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3BC61" w14:textId="77777777" w:rsidR="00B82601" w:rsidRPr="00B82601" w:rsidRDefault="00B82601" w:rsidP="00B82601">
      <w:pPr>
        <w:tabs>
          <w:tab w:val="left" w:pos="4111"/>
          <w:tab w:val="left" w:pos="7938"/>
          <w:tab w:val="left" w:pos="8505"/>
        </w:tabs>
        <w:spacing w:line="280" w:lineRule="exact"/>
        <w:ind w:right="3968"/>
        <w:jc w:val="both"/>
        <w:rPr>
          <w:sz w:val="30"/>
          <w:szCs w:val="30"/>
        </w:rPr>
      </w:pPr>
      <w:r w:rsidRPr="00B82601">
        <w:rPr>
          <w:sz w:val="30"/>
          <w:szCs w:val="30"/>
        </w:rPr>
        <w:t xml:space="preserve">Комментарий </w:t>
      </w:r>
    </w:p>
    <w:p w14:paraId="173E85B8" w14:textId="77777777" w:rsidR="003F4D19" w:rsidRDefault="00B82601" w:rsidP="00B82601">
      <w:pPr>
        <w:tabs>
          <w:tab w:val="left" w:pos="4111"/>
          <w:tab w:val="left" w:pos="7938"/>
          <w:tab w:val="left" w:pos="8505"/>
        </w:tabs>
        <w:spacing w:line="280" w:lineRule="exact"/>
        <w:ind w:right="3968"/>
        <w:jc w:val="both"/>
        <w:rPr>
          <w:sz w:val="30"/>
          <w:szCs w:val="30"/>
        </w:rPr>
      </w:pPr>
      <w:r>
        <w:rPr>
          <w:sz w:val="30"/>
          <w:szCs w:val="30"/>
        </w:rPr>
        <w:t>к постановлению Министерства по налогам и сборам Республики Беларусь от 3 мая 2021 г. № 17 «</w:t>
      </w:r>
      <w:r w:rsidR="003F4D19">
        <w:rPr>
          <w:spacing w:val="-8"/>
          <w:sz w:val="30"/>
        </w:rPr>
        <w:t xml:space="preserve">О реализации Указа Президента Республики Беларусь </w:t>
      </w:r>
      <w:r>
        <w:rPr>
          <w:spacing w:val="-8"/>
          <w:sz w:val="30"/>
        </w:rPr>
        <w:br/>
      </w:r>
      <w:r w:rsidR="003F4D19">
        <w:rPr>
          <w:spacing w:val="-8"/>
          <w:sz w:val="30"/>
        </w:rPr>
        <w:t>от 10 июня 2011 г. № 243</w:t>
      </w:r>
      <w:r w:rsidR="003F4D19">
        <w:rPr>
          <w:sz w:val="30"/>
          <w:szCs w:val="30"/>
        </w:rPr>
        <w:t>»</w:t>
      </w:r>
    </w:p>
    <w:p w14:paraId="549CAB53" w14:textId="77777777" w:rsidR="003F4D19" w:rsidRPr="0027492C" w:rsidRDefault="003F4D19" w:rsidP="003F4D19">
      <w:pPr>
        <w:spacing w:line="360" w:lineRule="auto"/>
        <w:ind w:firstLine="709"/>
        <w:jc w:val="both"/>
        <w:rPr>
          <w:sz w:val="30"/>
          <w:szCs w:val="30"/>
        </w:rPr>
      </w:pPr>
    </w:p>
    <w:p w14:paraId="196573EF" w14:textId="77777777" w:rsidR="003F4D19" w:rsidRDefault="00B82601" w:rsidP="003F4D1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3F4D19" w:rsidRPr="0027492C">
        <w:rPr>
          <w:sz w:val="30"/>
          <w:szCs w:val="30"/>
        </w:rPr>
        <w:t>остановлени</w:t>
      </w:r>
      <w:r>
        <w:rPr>
          <w:sz w:val="30"/>
          <w:szCs w:val="30"/>
        </w:rPr>
        <w:t>е</w:t>
      </w:r>
      <w:r w:rsidR="003F4D19" w:rsidRPr="0027492C">
        <w:rPr>
          <w:sz w:val="30"/>
          <w:szCs w:val="30"/>
        </w:rPr>
        <w:t xml:space="preserve"> </w:t>
      </w:r>
      <w:r w:rsidR="003F4D19">
        <w:rPr>
          <w:sz w:val="30"/>
          <w:szCs w:val="30"/>
        </w:rPr>
        <w:t>Министерства по налогам и сборам</w:t>
      </w:r>
      <w:r w:rsidR="003F4D19" w:rsidRPr="0027492C">
        <w:rPr>
          <w:sz w:val="30"/>
          <w:szCs w:val="30"/>
        </w:rPr>
        <w:t xml:space="preserve"> Республики Беларусь </w:t>
      </w:r>
      <w:r>
        <w:rPr>
          <w:sz w:val="30"/>
          <w:szCs w:val="30"/>
        </w:rPr>
        <w:t xml:space="preserve">от 3 мая 2021 г. № 17 </w:t>
      </w:r>
      <w:r w:rsidR="003F4D19" w:rsidRPr="0027492C">
        <w:rPr>
          <w:sz w:val="30"/>
          <w:szCs w:val="30"/>
        </w:rPr>
        <w:t>«</w:t>
      </w:r>
      <w:r w:rsidR="003F4D19">
        <w:rPr>
          <w:spacing w:val="-8"/>
          <w:sz w:val="30"/>
        </w:rPr>
        <w:t>О реализации Указа Президента Республики Беларусь от 10 июня 2011 г. № 243</w:t>
      </w:r>
      <w:r w:rsidR="003F4D19" w:rsidRPr="0027492C">
        <w:rPr>
          <w:sz w:val="30"/>
          <w:szCs w:val="30"/>
        </w:rPr>
        <w:t>» (далее –постановлени</w:t>
      </w:r>
      <w:r>
        <w:rPr>
          <w:sz w:val="30"/>
          <w:szCs w:val="30"/>
        </w:rPr>
        <w:t>е</w:t>
      </w:r>
      <w:r w:rsidR="003F4D19" w:rsidRPr="0027492C">
        <w:rPr>
          <w:sz w:val="30"/>
          <w:szCs w:val="30"/>
        </w:rPr>
        <w:t>) разработан</w:t>
      </w:r>
      <w:r>
        <w:rPr>
          <w:sz w:val="30"/>
          <w:szCs w:val="30"/>
        </w:rPr>
        <w:t>о</w:t>
      </w:r>
      <w:r w:rsidR="003F4D19" w:rsidRPr="0027492C">
        <w:rPr>
          <w:sz w:val="30"/>
          <w:szCs w:val="30"/>
        </w:rPr>
        <w:t xml:space="preserve"> во исполнение пункта </w:t>
      </w:r>
      <w:r w:rsidR="003F4D19">
        <w:rPr>
          <w:sz w:val="30"/>
          <w:szCs w:val="30"/>
        </w:rPr>
        <w:t>1 постановления Совета Министров Республики Беларусь от 2 апреля 2021 г. № 189 «О делегировании полномочий и изменении постановлений Совета Министров Республики Беларусь» (далее – постановление № 189)</w:t>
      </w:r>
      <w:r w:rsidR="006372F7">
        <w:rPr>
          <w:sz w:val="30"/>
          <w:szCs w:val="30"/>
        </w:rPr>
        <w:t xml:space="preserve"> и предусматривает комплексное регулирование </w:t>
      </w:r>
      <w:r w:rsidR="003F4D19" w:rsidRPr="0027492C">
        <w:rPr>
          <w:sz w:val="30"/>
          <w:szCs w:val="30"/>
        </w:rPr>
        <w:t>общественны</w:t>
      </w:r>
      <w:r w:rsidR="006372F7">
        <w:rPr>
          <w:sz w:val="30"/>
          <w:szCs w:val="30"/>
        </w:rPr>
        <w:t>х</w:t>
      </w:r>
      <w:r w:rsidR="003F4D19" w:rsidRPr="0027492C">
        <w:rPr>
          <w:sz w:val="30"/>
          <w:szCs w:val="30"/>
        </w:rPr>
        <w:t xml:space="preserve"> отношени</w:t>
      </w:r>
      <w:r w:rsidR="006372F7">
        <w:rPr>
          <w:sz w:val="30"/>
          <w:szCs w:val="30"/>
        </w:rPr>
        <w:t>й</w:t>
      </w:r>
      <w:r w:rsidR="003F4D19" w:rsidRPr="0027492C">
        <w:rPr>
          <w:sz w:val="30"/>
          <w:szCs w:val="30"/>
        </w:rPr>
        <w:t>, связанны</w:t>
      </w:r>
      <w:r w:rsidR="006372F7">
        <w:rPr>
          <w:sz w:val="30"/>
          <w:szCs w:val="30"/>
        </w:rPr>
        <w:t>х</w:t>
      </w:r>
      <w:r w:rsidR="003F4D19" w:rsidRPr="0027492C">
        <w:rPr>
          <w:sz w:val="30"/>
          <w:szCs w:val="30"/>
        </w:rPr>
        <w:t xml:space="preserve"> с </w:t>
      </w:r>
      <w:r w:rsidR="003F4D19">
        <w:rPr>
          <w:sz w:val="30"/>
          <w:szCs w:val="30"/>
        </w:rPr>
        <w:t xml:space="preserve">внедрением механизма маркировки товаров, предусмотренного Указом Президента Республики Беларусь от 10 июня 2011 г. № 243 </w:t>
      </w:r>
      <w:r w:rsidR="006372F7">
        <w:rPr>
          <w:sz w:val="30"/>
          <w:szCs w:val="30"/>
        </w:rPr>
        <w:br/>
      </w:r>
      <w:r w:rsidR="003F4D19">
        <w:rPr>
          <w:sz w:val="30"/>
          <w:szCs w:val="30"/>
        </w:rPr>
        <w:t xml:space="preserve">«О маркировке товаров», изложенного в редакции Указа Президента Республики Беларусь от 6 января 2021 г. № 9 «Об изменении указов Президента Республики Беларусь». </w:t>
      </w:r>
    </w:p>
    <w:p w14:paraId="641D5710" w14:textId="77777777" w:rsidR="003F4D19" w:rsidRDefault="00F550C5" w:rsidP="003F4D1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677F8F">
        <w:rPr>
          <w:sz w:val="30"/>
          <w:szCs w:val="30"/>
        </w:rPr>
        <w:t>остановлени</w:t>
      </w:r>
      <w:r>
        <w:rPr>
          <w:sz w:val="30"/>
          <w:szCs w:val="30"/>
        </w:rPr>
        <w:t>ем</w:t>
      </w:r>
      <w:r w:rsidR="00677F8F">
        <w:rPr>
          <w:sz w:val="30"/>
          <w:szCs w:val="30"/>
        </w:rPr>
        <w:t xml:space="preserve"> определ</w:t>
      </w:r>
      <w:r>
        <w:rPr>
          <w:sz w:val="30"/>
          <w:szCs w:val="30"/>
        </w:rPr>
        <w:t>яются</w:t>
      </w:r>
      <w:r w:rsidR="00677F8F">
        <w:rPr>
          <w:sz w:val="30"/>
          <w:szCs w:val="30"/>
        </w:rPr>
        <w:t>:</w:t>
      </w:r>
    </w:p>
    <w:p w14:paraId="54A1E657" w14:textId="77777777" w:rsidR="00677F8F" w:rsidRDefault="00677F8F" w:rsidP="00677F8F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en-US"/>
        </w:rPr>
      </w:pPr>
      <w:r w:rsidRPr="00D03D77">
        <w:rPr>
          <w:sz w:val="30"/>
          <w:szCs w:val="30"/>
        </w:rPr>
        <w:t xml:space="preserve">состав </w:t>
      </w:r>
      <w:r>
        <w:rPr>
          <w:sz w:val="30"/>
          <w:szCs w:val="30"/>
          <w:lang w:eastAsia="en-US"/>
        </w:rPr>
        <w:t>информации о разновидностях товара одного наименования, подлежащего маркировке средствами идентификации, вносимой Банк электронных паспортов товаров, передаваемой в государственную информационную систему маркировки товаров унифицированными контрольными знаками или средствами идентификации (далее – обязательная информация);</w:t>
      </w:r>
    </w:p>
    <w:p w14:paraId="620E762A" w14:textId="77777777" w:rsidR="00677F8F" w:rsidRDefault="00677F8F" w:rsidP="00677F8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9604B">
        <w:rPr>
          <w:sz w:val="30"/>
          <w:szCs w:val="30"/>
          <w:lang w:eastAsia="en-US"/>
        </w:rPr>
        <w:t>состав информации, передача которой предусмотрена в части первой подпункта 3.1, части первой подпункта 3.2, абзаце первом подпункта 3.3, части первой подпункта 3.4 пункта 3, пунктах 4 и 5, части первой пункта 6, части первой пункта 7 Положения о функционировании государственной информационной системы маркировки товаров унифицированными контрольными знаками или средствами идентификации</w:t>
      </w:r>
      <w:r>
        <w:rPr>
          <w:sz w:val="30"/>
          <w:szCs w:val="30"/>
          <w:lang w:eastAsia="en-US"/>
        </w:rPr>
        <w:t xml:space="preserve">, утвержденного Указом </w:t>
      </w:r>
      <w:r>
        <w:rPr>
          <w:sz w:val="30"/>
          <w:szCs w:val="30"/>
        </w:rPr>
        <w:t>№ 243 (далее – Положение о функционировании системы маркировки)</w:t>
      </w:r>
      <w:r w:rsidRPr="00D03D77">
        <w:rPr>
          <w:sz w:val="30"/>
          <w:szCs w:val="30"/>
        </w:rPr>
        <w:t>;</w:t>
      </w:r>
    </w:p>
    <w:p w14:paraId="5FD80BF0" w14:textId="77777777" w:rsidR="00677F8F" w:rsidRDefault="00D05F00" w:rsidP="00677F8F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en-US"/>
        </w:rPr>
      </w:pPr>
      <w:hyperlink r:id="rId6" w:history="1">
        <w:r w:rsidR="00677F8F" w:rsidRPr="00D03D77">
          <w:rPr>
            <w:sz w:val="30"/>
            <w:szCs w:val="30"/>
            <w:lang w:eastAsia="en-US"/>
          </w:rPr>
          <w:t>переч</w:t>
        </w:r>
        <w:r w:rsidR="009B4A0D">
          <w:rPr>
            <w:sz w:val="30"/>
            <w:szCs w:val="30"/>
            <w:lang w:eastAsia="en-US"/>
          </w:rPr>
          <w:t>е</w:t>
        </w:r>
        <w:r w:rsidR="00677F8F">
          <w:rPr>
            <w:sz w:val="30"/>
            <w:szCs w:val="30"/>
            <w:lang w:eastAsia="en-US"/>
          </w:rPr>
          <w:t>н</w:t>
        </w:r>
      </w:hyperlink>
      <w:r w:rsidR="009B4A0D">
        <w:rPr>
          <w:sz w:val="30"/>
          <w:szCs w:val="30"/>
          <w:lang w:eastAsia="en-US"/>
        </w:rPr>
        <w:t>ь</w:t>
      </w:r>
      <w:r w:rsidR="00677F8F" w:rsidRPr="009B4A0D">
        <w:rPr>
          <w:sz w:val="30"/>
          <w:szCs w:val="30"/>
          <w:lang w:eastAsia="en-US"/>
        </w:rPr>
        <w:t xml:space="preserve"> </w:t>
      </w:r>
      <w:r w:rsidR="009B4A0D" w:rsidRPr="009B4A0D">
        <w:rPr>
          <w:sz w:val="30"/>
          <w:szCs w:val="30"/>
          <w:lang w:eastAsia="en-US"/>
        </w:rPr>
        <w:t>склад</w:t>
      </w:r>
      <w:r w:rsidR="00A3427A">
        <w:rPr>
          <w:sz w:val="30"/>
          <w:szCs w:val="30"/>
          <w:lang w:eastAsia="en-US"/>
        </w:rPr>
        <w:t>ов</w:t>
      </w:r>
      <w:r w:rsidR="009B4A0D" w:rsidRPr="009B4A0D">
        <w:rPr>
          <w:sz w:val="30"/>
          <w:szCs w:val="30"/>
          <w:lang w:eastAsia="en-US"/>
        </w:rPr>
        <w:t xml:space="preserve"> для хранения товаров и их маркировки унифицированными контрольными знаками, средствами идентификации</w:t>
      </w:r>
      <w:r w:rsidR="009B4A0D">
        <w:rPr>
          <w:sz w:val="30"/>
          <w:szCs w:val="30"/>
          <w:lang w:eastAsia="en-US"/>
        </w:rPr>
        <w:t xml:space="preserve"> (далее – </w:t>
      </w:r>
      <w:r w:rsidR="00677F8F" w:rsidRPr="00677F8F">
        <w:rPr>
          <w:sz w:val="30"/>
          <w:szCs w:val="30"/>
          <w:lang w:eastAsia="en-US"/>
        </w:rPr>
        <w:t>уполномоченны</w:t>
      </w:r>
      <w:r w:rsidR="009B4A0D">
        <w:rPr>
          <w:sz w:val="30"/>
          <w:szCs w:val="30"/>
          <w:lang w:eastAsia="en-US"/>
        </w:rPr>
        <w:t>е</w:t>
      </w:r>
      <w:r w:rsidR="00677F8F" w:rsidRPr="00677F8F">
        <w:rPr>
          <w:sz w:val="30"/>
          <w:szCs w:val="30"/>
          <w:lang w:eastAsia="en-US"/>
        </w:rPr>
        <w:t xml:space="preserve"> </w:t>
      </w:r>
      <w:r w:rsidR="00677F8F">
        <w:rPr>
          <w:sz w:val="30"/>
          <w:szCs w:val="30"/>
          <w:lang w:eastAsia="en-US"/>
        </w:rPr>
        <w:t>склад</w:t>
      </w:r>
      <w:r w:rsidR="009B4A0D">
        <w:rPr>
          <w:sz w:val="30"/>
          <w:szCs w:val="30"/>
          <w:lang w:eastAsia="en-US"/>
        </w:rPr>
        <w:t>ы)</w:t>
      </w:r>
      <w:r w:rsidR="00677F8F" w:rsidRPr="00D03D77">
        <w:rPr>
          <w:sz w:val="30"/>
          <w:szCs w:val="30"/>
          <w:lang w:eastAsia="en-US"/>
        </w:rPr>
        <w:t>;</w:t>
      </w:r>
    </w:p>
    <w:p w14:paraId="7E4ED87D" w14:textId="77777777" w:rsidR="00677F8F" w:rsidRDefault="00677F8F" w:rsidP="00677F8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D03D77">
        <w:rPr>
          <w:sz w:val="30"/>
          <w:szCs w:val="30"/>
        </w:rPr>
        <w:t>требовани</w:t>
      </w:r>
      <w:r w:rsidR="009B4A0D">
        <w:rPr>
          <w:sz w:val="30"/>
          <w:szCs w:val="30"/>
        </w:rPr>
        <w:t>я</w:t>
      </w:r>
      <w:r w:rsidRPr="00D03D77">
        <w:rPr>
          <w:sz w:val="30"/>
          <w:szCs w:val="30"/>
        </w:rPr>
        <w:t>, предъявляемы</w:t>
      </w:r>
      <w:r>
        <w:rPr>
          <w:sz w:val="30"/>
          <w:szCs w:val="30"/>
        </w:rPr>
        <w:t>х</w:t>
      </w:r>
      <w:r w:rsidRPr="00D03D77">
        <w:rPr>
          <w:sz w:val="30"/>
          <w:szCs w:val="30"/>
        </w:rPr>
        <w:t xml:space="preserve"> к </w:t>
      </w:r>
      <w:r>
        <w:rPr>
          <w:sz w:val="30"/>
          <w:szCs w:val="30"/>
          <w:lang w:eastAsia="en-US"/>
        </w:rPr>
        <w:t>уполномоченным складам и их владельцам</w:t>
      </w:r>
      <w:r w:rsidR="00CC01FF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</w:p>
    <w:p w14:paraId="31D43F9A" w14:textId="77777777" w:rsidR="00677F8F" w:rsidRDefault="00CC01FF" w:rsidP="00677F8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Постановлением</w:t>
      </w:r>
      <w:r w:rsidR="00677F8F">
        <w:rPr>
          <w:sz w:val="30"/>
          <w:szCs w:val="30"/>
        </w:rPr>
        <w:t xml:space="preserve"> утвержд</w:t>
      </w:r>
      <w:r>
        <w:rPr>
          <w:sz w:val="30"/>
          <w:szCs w:val="30"/>
        </w:rPr>
        <w:t>аются</w:t>
      </w:r>
      <w:r w:rsidR="00677F8F">
        <w:rPr>
          <w:sz w:val="30"/>
          <w:szCs w:val="30"/>
        </w:rPr>
        <w:t>:</w:t>
      </w:r>
    </w:p>
    <w:p w14:paraId="3698CB17" w14:textId="77777777" w:rsidR="00CC01FF" w:rsidRPr="00CC01FF" w:rsidRDefault="00CC01FF" w:rsidP="00CC01FF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en-US"/>
        </w:rPr>
      </w:pPr>
      <w:r w:rsidRPr="00CC01FF">
        <w:rPr>
          <w:sz w:val="30"/>
          <w:szCs w:val="30"/>
          <w:lang w:eastAsia="en-US"/>
        </w:rPr>
        <w:t>Инструкци</w:t>
      </w:r>
      <w:r>
        <w:rPr>
          <w:sz w:val="30"/>
          <w:szCs w:val="30"/>
          <w:lang w:eastAsia="en-US"/>
        </w:rPr>
        <w:t>я</w:t>
      </w:r>
      <w:r w:rsidRPr="00CC01FF">
        <w:rPr>
          <w:sz w:val="30"/>
          <w:szCs w:val="30"/>
          <w:lang w:eastAsia="en-US"/>
        </w:rPr>
        <w:t xml:space="preserve"> о порядке маркировки товаров;</w:t>
      </w:r>
    </w:p>
    <w:p w14:paraId="1EB40A86" w14:textId="77777777" w:rsidR="00CC01FF" w:rsidRPr="00CC01FF" w:rsidRDefault="00CC01FF" w:rsidP="00CC01FF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en-US"/>
        </w:rPr>
      </w:pPr>
      <w:r w:rsidRPr="00CC01FF">
        <w:rPr>
          <w:sz w:val="30"/>
          <w:szCs w:val="30"/>
          <w:lang w:eastAsia="en-US"/>
        </w:rPr>
        <w:lastRenderedPageBreak/>
        <w:t>Инструкци</w:t>
      </w:r>
      <w:r>
        <w:rPr>
          <w:sz w:val="30"/>
          <w:szCs w:val="30"/>
          <w:lang w:eastAsia="en-US"/>
        </w:rPr>
        <w:t>я</w:t>
      </w:r>
      <w:r w:rsidRPr="00CC01FF">
        <w:rPr>
          <w:sz w:val="30"/>
          <w:szCs w:val="30"/>
          <w:lang w:eastAsia="en-US"/>
        </w:rPr>
        <w:t xml:space="preserve"> о порядке маркировки остатков товаров;</w:t>
      </w:r>
    </w:p>
    <w:p w14:paraId="7C046FFF" w14:textId="77777777" w:rsidR="00CC01FF" w:rsidRPr="00CC01FF" w:rsidRDefault="00CC01FF" w:rsidP="00CC01FF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en-US"/>
        </w:rPr>
      </w:pPr>
      <w:r w:rsidRPr="00CC01FF">
        <w:rPr>
          <w:sz w:val="30"/>
          <w:szCs w:val="30"/>
          <w:lang w:eastAsia="en-US"/>
        </w:rPr>
        <w:t>Инструкци</w:t>
      </w:r>
      <w:r>
        <w:rPr>
          <w:sz w:val="30"/>
          <w:szCs w:val="30"/>
          <w:lang w:eastAsia="en-US"/>
        </w:rPr>
        <w:t>я</w:t>
      </w:r>
      <w:r w:rsidRPr="00CC01FF">
        <w:rPr>
          <w:sz w:val="30"/>
          <w:szCs w:val="30"/>
          <w:lang w:eastAsia="en-US"/>
        </w:rPr>
        <w:t xml:space="preserve"> о порядке оборота унифицированных контрольных знаков;</w:t>
      </w:r>
    </w:p>
    <w:p w14:paraId="5149881D" w14:textId="77777777" w:rsidR="00CC01FF" w:rsidRPr="00CC01FF" w:rsidRDefault="00CC01FF" w:rsidP="00CC01FF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en-US"/>
        </w:rPr>
      </w:pPr>
      <w:r w:rsidRPr="00CC01FF">
        <w:rPr>
          <w:sz w:val="30"/>
          <w:szCs w:val="30"/>
          <w:lang w:eastAsia="en-US"/>
        </w:rPr>
        <w:t>Инструкци</w:t>
      </w:r>
      <w:r>
        <w:rPr>
          <w:sz w:val="30"/>
          <w:szCs w:val="30"/>
          <w:lang w:eastAsia="en-US"/>
        </w:rPr>
        <w:t>я</w:t>
      </w:r>
      <w:r w:rsidRPr="00CC01FF">
        <w:rPr>
          <w:sz w:val="30"/>
          <w:szCs w:val="30"/>
          <w:lang w:eastAsia="en-US"/>
        </w:rPr>
        <w:t xml:space="preserve"> о порядке оборота кодов маркировки, средств идентификации,</w:t>
      </w:r>
      <w:r>
        <w:rPr>
          <w:sz w:val="30"/>
          <w:szCs w:val="30"/>
          <w:lang w:eastAsia="en-US"/>
        </w:rPr>
        <w:t xml:space="preserve"> </w:t>
      </w:r>
      <w:r w:rsidRPr="00CC01FF">
        <w:rPr>
          <w:sz w:val="30"/>
          <w:szCs w:val="30"/>
          <w:lang w:eastAsia="en-US"/>
        </w:rPr>
        <w:t>защищенных материальных носителей, защищенных материальных носителей</w:t>
      </w:r>
      <w:r>
        <w:rPr>
          <w:sz w:val="30"/>
          <w:szCs w:val="30"/>
          <w:lang w:eastAsia="en-US"/>
        </w:rPr>
        <w:t xml:space="preserve"> </w:t>
      </w:r>
      <w:r w:rsidRPr="00CC01FF">
        <w:rPr>
          <w:sz w:val="30"/>
          <w:szCs w:val="30"/>
          <w:lang w:eastAsia="en-US"/>
        </w:rPr>
        <w:t>с нанесенными средствами идентификации, знаков защиты, характеристиках средств</w:t>
      </w:r>
      <w:r>
        <w:rPr>
          <w:sz w:val="30"/>
          <w:szCs w:val="30"/>
          <w:lang w:eastAsia="en-US"/>
        </w:rPr>
        <w:t xml:space="preserve"> </w:t>
      </w:r>
      <w:r w:rsidRPr="00CC01FF">
        <w:rPr>
          <w:sz w:val="30"/>
          <w:szCs w:val="30"/>
          <w:lang w:eastAsia="en-US"/>
        </w:rPr>
        <w:t>идентификации;</w:t>
      </w:r>
    </w:p>
    <w:p w14:paraId="0CF7B1C1" w14:textId="77777777" w:rsidR="00CC01FF" w:rsidRDefault="00CC01FF" w:rsidP="00CC01FF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en-US"/>
        </w:rPr>
      </w:pPr>
      <w:r w:rsidRPr="00CC01FF">
        <w:rPr>
          <w:sz w:val="30"/>
          <w:szCs w:val="30"/>
          <w:lang w:eastAsia="en-US"/>
        </w:rPr>
        <w:t>Инструкци</w:t>
      </w:r>
      <w:r>
        <w:rPr>
          <w:sz w:val="30"/>
          <w:szCs w:val="30"/>
          <w:lang w:eastAsia="en-US"/>
        </w:rPr>
        <w:t>я</w:t>
      </w:r>
      <w:r w:rsidRPr="00CC01FF">
        <w:rPr>
          <w:sz w:val="30"/>
          <w:szCs w:val="30"/>
          <w:lang w:eastAsia="en-US"/>
        </w:rPr>
        <w:t xml:space="preserve"> о порядке хранения, транспортировки и реализации товаров,</w:t>
      </w:r>
      <w:r>
        <w:rPr>
          <w:sz w:val="30"/>
          <w:szCs w:val="30"/>
          <w:lang w:eastAsia="en-US"/>
        </w:rPr>
        <w:t xml:space="preserve"> </w:t>
      </w:r>
      <w:r w:rsidRPr="00CC01FF">
        <w:rPr>
          <w:sz w:val="30"/>
          <w:szCs w:val="30"/>
          <w:lang w:eastAsia="en-US"/>
        </w:rPr>
        <w:t>подлежащих маркировке унифицированными контрольными знаками или средствами</w:t>
      </w:r>
      <w:r>
        <w:rPr>
          <w:sz w:val="30"/>
          <w:szCs w:val="30"/>
          <w:lang w:eastAsia="en-US"/>
        </w:rPr>
        <w:t xml:space="preserve"> </w:t>
      </w:r>
      <w:r w:rsidRPr="00CC01FF">
        <w:rPr>
          <w:sz w:val="30"/>
          <w:szCs w:val="30"/>
          <w:lang w:eastAsia="en-US"/>
        </w:rPr>
        <w:t>идентиф</w:t>
      </w:r>
      <w:r w:rsidR="00A3427A">
        <w:rPr>
          <w:sz w:val="30"/>
          <w:szCs w:val="30"/>
          <w:lang w:eastAsia="en-US"/>
        </w:rPr>
        <w:t>икации</w:t>
      </w:r>
      <w:r w:rsidRPr="00CC01FF">
        <w:rPr>
          <w:sz w:val="30"/>
          <w:szCs w:val="30"/>
          <w:lang w:eastAsia="en-US"/>
        </w:rPr>
        <w:t>.</w:t>
      </w:r>
    </w:p>
    <w:p w14:paraId="156AFE33" w14:textId="77777777" w:rsidR="006D2E5D" w:rsidRDefault="006D2E5D" w:rsidP="00CC01FF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en-US"/>
        </w:rPr>
      </w:pPr>
    </w:p>
    <w:p w14:paraId="44A6B023" w14:textId="77777777" w:rsidR="00307C26" w:rsidRDefault="00307C26" w:rsidP="003F4D1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соответствии с </w:t>
      </w:r>
      <w:r w:rsidR="00126100">
        <w:rPr>
          <w:sz w:val="30"/>
          <w:szCs w:val="30"/>
        </w:rPr>
        <w:t>пунктом 7 Положения о функционировании системы маркировки источником информации для системы маркировки о производимых, реализуемых, ввозимых на территорию Республики Беларусь товаров, за исключением ввозимых при трансграничной торговле и признанных маркированными средствами идентификации товаров, является Банк электронных паспортов товаров. В этой связи для того, чтобы субъект хозяйствования смог промаркировать товар средствами идентификации на территории Республики Беларусь, ему необходимо описать товар, подлежащий маркировке средствами идентификации в Банке электронных паспортов товаров. В приложении 1 к постановлени</w:t>
      </w:r>
      <w:r w:rsidR="005F56C8">
        <w:rPr>
          <w:sz w:val="30"/>
          <w:szCs w:val="30"/>
        </w:rPr>
        <w:t>ю</w:t>
      </w:r>
      <w:r w:rsidR="00126100">
        <w:rPr>
          <w:sz w:val="30"/>
          <w:szCs w:val="30"/>
        </w:rPr>
        <w:t xml:space="preserve"> для каждой группы товаров, включенной в перечень товаров, подлежащих маркировке средствами идентификации (</w:t>
      </w:r>
      <w:r w:rsidR="006D2E5D">
        <w:rPr>
          <w:sz w:val="30"/>
          <w:szCs w:val="30"/>
        </w:rPr>
        <w:t xml:space="preserve">определен в Приложении 2 к </w:t>
      </w:r>
      <w:r w:rsidR="005F56C8">
        <w:rPr>
          <w:sz w:val="30"/>
          <w:szCs w:val="30"/>
        </w:rPr>
        <w:t>п</w:t>
      </w:r>
      <w:r w:rsidR="006D2E5D">
        <w:rPr>
          <w:rFonts w:eastAsiaTheme="minorHAnsi"/>
          <w:sz w:val="30"/>
          <w:szCs w:val="30"/>
          <w:lang w:eastAsia="en-US"/>
        </w:rPr>
        <w:t>остановлени</w:t>
      </w:r>
      <w:r w:rsidR="005F56C8">
        <w:rPr>
          <w:rFonts w:eastAsiaTheme="minorHAnsi"/>
          <w:sz w:val="30"/>
          <w:szCs w:val="30"/>
          <w:lang w:eastAsia="en-US"/>
        </w:rPr>
        <w:t>ю</w:t>
      </w:r>
      <w:r w:rsidR="006D2E5D">
        <w:rPr>
          <w:rFonts w:eastAsiaTheme="minorHAnsi"/>
          <w:sz w:val="30"/>
          <w:szCs w:val="30"/>
          <w:lang w:eastAsia="en-US"/>
        </w:rPr>
        <w:t xml:space="preserve"> Совета Министров Республики Беларусь от 29</w:t>
      </w:r>
      <w:r w:rsidR="005F56C8">
        <w:rPr>
          <w:rFonts w:eastAsiaTheme="minorHAnsi"/>
          <w:sz w:val="30"/>
          <w:szCs w:val="30"/>
          <w:lang w:eastAsia="en-US"/>
        </w:rPr>
        <w:t xml:space="preserve"> июля </w:t>
      </w:r>
      <w:r w:rsidR="006D2E5D">
        <w:rPr>
          <w:rFonts w:eastAsiaTheme="minorHAnsi"/>
          <w:sz w:val="30"/>
          <w:szCs w:val="30"/>
          <w:lang w:eastAsia="en-US"/>
        </w:rPr>
        <w:t>2011</w:t>
      </w:r>
      <w:r w:rsidR="005F56C8">
        <w:rPr>
          <w:rFonts w:eastAsiaTheme="minorHAnsi"/>
          <w:sz w:val="30"/>
          <w:szCs w:val="30"/>
          <w:lang w:eastAsia="en-US"/>
        </w:rPr>
        <w:t xml:space="preserve"> г. </w:t>
      </w:r>
      <w:r w:rsidR="006D2E5D">
        <w:rPr>
          <w:rFonts w:eastAsiaTheme="minorHAnsi"/>
          <w:sz w:val="30"/>
          <w:szCs w:val="30"/>
          <w:lang w:eastAsia="en-US"/>
        </w:rPr>
        <w:t xml:space="preserve"> </w:t>
      </w:r>
      <w:r w:rsidR="005F56C8">
        <w:rPr>
          <w:rFonts w:eastAsiaTheme="minorHAnsi"/>
          <w:sz w:val="30"/>
          <w:szCs w:val="30"/>
          <w:lang w:eastAsia="en-US"/>
        </w:rPr>
        <w:t>№</w:t>
      </w:r>
      <w:r w:rsidR="006D2E5D">
        <w:rPr>
          <w:rFonts w:eastAsiaTheme="minorHAnsi"/>
          <w:sz w:val="30"/>
          <w:szCs w:val="30"/>
          <w:lang w:eastAsia="en-US"/>
        </w:rPr>
        <w:t xml:space="preserve"> 1030</w:t>
      </w:r>
      <w:r w:rsidR="005F56C8">
        <w:rPr>
          <w:rFonts w:eastAsiaTheme="minorHAnsi"/>
          <w:sz w:val="30"/>
          <w:szCs w:val="30"/>
          <w:lang w:eastAsia="en-US"/>
        </w:rPr>
        <w:t xml:space="preserve"> «</w:t>
      </w:r>
      <w:r w:rsidR="006D2E5D">
        <w:rPr>
          <w:rFonts w:eastAsiaTheme="minorHAnsi"/>
          <w:sz w:val="30"/>
          <w:szCs w:val="30"/>
          <w:lang w:eastAsia="en-US"/>
        </w:rPr>
        <w:t>О подлежащих маркировке товарах</w:t>
      </w:r>
      <w:r w:rsidR="005F56C8">
        <w:rPr>
          <w:rFonts w:eastAsiaTheme="minorHAnsi"/>
          <w:sz w:val="30"/>
          <w:szCs w:val="30"/>
          <w:lang w:eastAsia="en-US"/>
        </w:rPr>
        <w:t>» (в редакции, вступающей в силу с 08.07.2021)</w:t>
      </w:r>
      <w:r w:rsidR="00126100">
        <w:rPr>
          <w:sz w:val="30"/>
          <w:szCs w:val="30"/>
        </w:rPr>
        <w:t>)</w:t>
      </w:r>
      <w:r w:rsidR="004C2FEB">
        <w:rPr>
          <w:sz w:val="30"/>
          <w:szCs w:val="30"/>
        </w:rPr>
        <w:t xml:space="preserve"> определен состав обязательной информации с отдельными пояснениями.</w:t>
      </w:r>
    </w:p>
    <w:p w14:paraId="49BFFEBD" w14:textId="77777777" w:rsidR="00EB149F" w:rsidRDefault="00692CF5" w:rsidP="003F4D1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Так, в Банк электронных паспортов товаров будет вносится информация с</w:t>
      </w:r>
      <w:r w:rsidRPr="00692CF5">
        <w:rPr>
          <w:sz w:val="30"/>
          <w:szCs w:val="30"/>
        </w:rPr>
        <w:t>убъектами хозяйствования</w:t>
      </w:r>
      <w:r w:rsidR="00EB149F">
        <w:rPr>
          <w:sz w:val="30"/>
          <w:szCs w:val="30"/>
        </w:rPr>
        <w:t>, осуществляющими:</w:t>
      </w:r>
    </w:p>
    <w:p w14:paraId="659C7233" w14:textId="77777777" w:rsidR="00EB149F" w:rsidRDefault="00EB149F" w:rsidP="00EB149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EB149F">
        <w:rPr>
          <w:sz w:val="30"/>
          <w:szCs w:val="30"/>
        </w:rPr>
        <w:t>производство товаров</w:t>
      </w:r>
      <w:r w:rsidR="004349B7">
        <w:rPr>
          <w:sz w:val="30"/>
          <w:szCs w:val="30"/>
        </w:rPr>
        <w:t xml:space="preserve"> (</w:t>
      </w:r>
      <w:r w:rsidR="004349B7" w:rsidRPr="00EB149F">
        <w:rPr>
          <w:sz w:val="30"/>
          <w:szCs w:val="30"/>
        </w:rPr>
        <w:t>наборов или комплектов товаров</w:t>
      </w:r>
      <w:r w:rsidR="004349B7">
        <w:rPr>
          <w:sz w:val="30"/>
          <w:szCs w:val="30"/>
        </w:rPr>
        <w:t>)</w:t>
      </w:r>
      <w:r w:rsidRPr="00EB149F">
        <w:rPr>
          <w:sz w:val="30"/>
          <w:szCs w:val="30"/>
        </w:rPr>
        <w:t xml:space="preserve"> на территории Республики Беларусь, </w:t>
      </w:r>
      <w:r w:rsidR="004349B7">
        <w:rPr>
          <w:sz w:val="30"/>
          <w:szCs w:val="30"/>
        </w:rPr>
        <w:t xml:space="preserve">их </w:t>
      </w:r>
      <w:r w:rsidRPr="00EB149F">
        <w:rPr>
          <w:sz w:val="30"/>
          <w:szCs w:val="30"/>
        </w:rPr>
        <w:t>ввоз на территорию Республики Беларусь, за исключением, ввозимых при трансграничной торговле и признанных маркированными средствами идентификации в Республике Беларусь, оптовую и (или) розничную торговлю остатками товаров, предназначенных для вывоза в государства – члены ЕАЭС, а также торговлю товарами, приобретенными в рамках розничной торговли и возвращенными продавцам покупателями</w:t>
      </w:r>
      <w:r>
        <w:rPr>
          <w:sz w:val="30"/>
          <w:szCs w:val="30"/>
        </w:rPr>
        <w:t>;</w:t>
      </w:r>
    </w:p>
    <w:p w14:paraId="3DD5EAB1" w14:textId="77777777" w:rsidR="00EB149F" w:rsidRDefault="00EB149F" w:rsidP="00EB149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6B0F4E">
        <w:rPr>
          <w:sz w:val="30"/>
          <w:szCs w:val="30"/>
        </w:rPr>
        <w:t>комиссионную торговлю на территории Республики</w:t>
      </w:r>
      <w:r w:rsidR="006B0F4E">
        <w:rPr>
          <w:sz w:val="30"/>
          <w:szCs w:val="30"/>
        </w:rPr>
        <w:t xml:space="preserve"> </w:t>
      </w:r>
      <w:r w:rsidRPr="006B0F4E">
        <w:rPr>
          <w:sz w:val="30"/>
          <w:szCs w:val="30"/>
        </w:rPr>
        <w:t>Беларусь непродовольственными товарами на основании заключенных с физическими лицами,</w:t>
      </w:r>
      <w:r w:rsidR="006B0F4E">
        <w:rPr>
          <w:sz w:val="30"/>
          <w:szCs w:val="30"/>
        </w:rPr>
        <w:t xml:space="preserve"> </w:t>
      </w:r>
      <w:r w:rsidRPr="006B0F4E">
        <w:rPr>
          <w:sz w:val="30"/>
          <w:szCs w:val="30"/>
        </w:rPr>
        <w:t>не являющимися индивидуальными предпринимателями, договоров комиссии (в случае нарушения</w:t>
      </w:r>
      <w:r w:rsidR="006B0F4E">
        <w:rPr>
          <w:sz w:val="30"/>
          <w:szCs w:val="30"/>
        </w:rPr>
        <w:t xml:space="preserve"> </w:t>
      </w:r>
      <w:r w:rsidRPr="006B0F4E">
        <w:rPr>
          <w:sz w:val="30"/>
          <w:szCs w:val="30"/>
        </w:rPr>
        <w:lastRenderedPageBreak/>
        <w:t>целостности (отсутствия) защищенного материального носителя с нанесенными средствами идентификации</w:t>
      </w:r>
      <w:r w:rsidR="006B0F4E">
        <w:rPr>
          <w:sz w:val="30"/>
          <w:szCs w:val="30"/>
        </w:rPr>
        <w:t xml:space="preserve"> </w:t>
      </w:r>
      <w:r w:rsidRPr="006B0F4E">
        <w:rPr>
          <w:sz w:val="30"/>
          <w:szCs w:val="30"/>
        </w:rPr>
        <w:t>или средства идентификации)</w:t>
      </w:r>
      <w:r w:rsidR="00A7040F">
        <w:rPr>
          <w:sz w:val="30"/>
          <w:szCs w:val="30"/>
        </w:rPr>
        <w:t>.</w:t>
      </w:r>
    </w:p>
    <w:p w14:paraId="52994BCF" w14:textId="77777777" w:rsidR="0073059E" w:rsidRPr="000A0B03" w:rsidRDefault="00A7040F" w:rsidP="0073059E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 xml:space="preserve">В Приложении </w:t>
      </w:r>
      <w:r w:rsidR="0073059E">
        <w:rPr>
          <w:sz w:val="30"/>
          <w:szCs w:val="30"/>
          <w:lang w:eastAsia="en-US"/>
        </w:rPr>
        <w:t xml:space="preserve">2 </w:t>
      </w:r>
      <w:r>
        <w:rPr>
          <w:sz w:val="30"/>
          <w:szCs w:val="30"/>
          <w:lang w:eastAsia="en-US"/>
        </w:rPr>
        <w:t>к постановлению указана информация</w:t>
      </w:r>
      <w:r w:rsidR="00193F66">
        <w:rPr>
          <w:sz w:val="30"/>
          <w:szCs w:val="30"/>
          <w:lang w:eastAsia="en-US"/>
        </w:rPr>
        <w:t xml:space="preserve">, </w:t>
      </w:r>
      <w:r w:rsidRPr="00193F66">
        <w:rPr>
          <w:sz w:val="30"/>
          <w:szCs w:val="30"/>
          <w:lang w:eastAsia="en-US"/>
        </w:rPr>
        <w:t>передача которой предусмотрена в части первой</w:t>
      </w:r>
      <w:r w:rsidR="00193F66" w:rsidRPr="00193F66">
        <w:rPr>
          <w:sz w:val="30"/>
          <w:szCs w:val="30"/>
          <w:lang w:eastAsia="en-US"/>
        </w:rPr>
        <w:t xml:space="preserve"> </w:t>
      </w:r>
      <w:r w:rsidRPr="00193F66">
        <w:rPr>
          <w:sz w:val="30"/>
          <w:szCs w:val="30"/>
          <w:lang w:eastAsia="en-US"/>
        </w:rPr>
        <w:t>подпункта 3.1, части первой подпункта 3.2, абзаце первом подпункта 3.3,</w:t>
      </w:r>
      <w:r w:rsidR="00193F66" w:rsidRPr="00193F66">
        <w:rPr>
          <w:sz w:val="30"/>
          <w:szCs w:val="30"/>
          <w:lang w:eastAsia="en-US"/>
        </w:rPr>
        <w:t xml:space="preserve"> </w:t>
      </w:r>
      <w:r w:rsidRPr="00193F66">
        <w:rPr>
          <w:sz w:val="30"/>
          <w:szCs w:val="30"/>
          <w:lang w:eastAsia="en-US"/>
        </w:rPr>
        <w:t>части первой подпункта 3.4 пункта 3, пунктах 4 и 5, части первой</w:t>
      </w:r>
      <w:r w:rsidR="00193F66" w:rsidRPr="00193F66">
        <w:rPr>
          <w:sz w:val="30"/>
          <w:szCs w:val="30"/>
          <w:lang w:eastAsia="en-US"/>
        </w:rPr>
        <w:t xml:space="preserve"> </w:t>
      </w:r>
      <w:r w:rsidRPr="00193F66">
        <w:rPr>
          <w:sz w:val="30"/>
          <w:szCs w:val="30"/>
          <w:lang w:eastAsia="en-US"/>
        </w:rPr>
        <w:t xml:space="preserve">пункта 6 Положения о функционировании </w:t>
      </w:r>
      <w:r w:rsidR="0073059E">
        <w:rPr>
          <w:sz w:val="30"/>
          <w:szCs w:val="30"/>
          <w:lang w:eastAsia="en-US"/>
        </w:rPr>
        <w:t xml:space="preserve">системы маркировки. Так, в частности, в указанном приложении определен состав информации, </w:t>
      </w:r>
      <w:r w:rsidR="0073059E" w:rsidRPr="000A0B03">
        <w:rPr>
          <w:sz w:val="30"/>
          <w:szCs w:val="30"/>
          <w:lang w:eastAsia="en-US"/>
        </w:rPr>
        <w:t>передаваемой в систему маркировки субъектами хозяйствования:</w:t>
      </w:r>
    </w:p>
    <w:p w14:paraId="5DFE374A" w14:textId="77777777" w:rsidR="00EB149F" w:rsidRPr="000A0B03" w:rsidRDefault="000A0B03" w:rsidP="000A0B03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en-US"/>
        </w:rPr>
      </w:pPr>
      <w:r w:rsidRPr="000A0B03">
        <w:rPr>
          <w:sz w:val="30"/>
          <w:szCs w:val="30"/>
          <w:lang w:eastAsia="en-US"/>
        </w:rPr>
        <w:t>в</w:t>
      </w:r>
      <w:r w:rsidR="0073059E" w:rsidRPr="000A0B03">
        <w:rPr>
          <w:sz w:val="30"/>
          <w:szCs w:val="30"/>
          <w:lang w:eastAsia="en-US"/>
        </w:rPr>
        <w:t xml:space="preserve"> отношении унифицированных контрольных знаков, защищенных материальных</w:t>
      </w:r>
      <w:r w:rsidRPr="000A0B03">
        <w:rPr>
          <w:sz w:val="30"/>
          <w:szCs w:val="30"/>
          <w:lang w:eastAsia="en-US"/>
        </w:rPr>
        <w:t xml:space="preserve"> </w:t>
      </w:r>
      <w:r w:rsidR="0073059E" w:rsidRPr="000A0B03">
        <w:rPr>
          <w:sz w:val="30"/>
          <w:szCs w:val="30"/>
          <w:lang w:eastAsia="en-US"/>
        </w:rPr>
        <w:t>носителей, защищенных материальных носителей с нанесенными средствами</w:t>
      </w:r>
      <w:r w:rsidRPr="000A0B03">
        <w:rPr>
          <w:sz w:val="30"/>
          <w:szCs w:val="30"/>
          <w:lang w:eastAsia="en-US"/>
        </w:rPr>
        <w:t xml:space="preserve"> </w:t>
      </w:r>
      <w:r w:rsidR="0073059E" w:rsidRPr="000A0B03">
        <w:rPr>
          <w:sz w:val="30"/>
          <w:szCs w:val="30"/>
          <w:lang w:eastAsia="en-US"/>
        </w:rPr>
        <w:t>идентификации, знаков защиты, кодов маркировки, средств идентификации</w:t>
      </w:r>
      <w:r w:rsidRPr="000A0B03">
        <w:rPr>
          <w:sz w:val="30"/>
          <w:szCs w:val="30"/>
          <w:lang w:eastAsia="en-US"/>
        </w:rPr>
        <w:t>;</w:t>
      </w:r>
    </w:p>
    <w:p w14:paraId="7C9BEBB8" w14:textId="77777777" w:rsidR="00EB149F" w:rsidRDefault="000A0B03" w:rsidP="000A0B03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в</w:t>
      </w:r>
      <w:r w:rsidRPr="000A0B03">
        <w:rPr>
          <w:sz w:val="30"/>
          <w:szCs w:val="30"/>
          <w:lang w:eastAsia="en-US"/>
        </w:rPr>
        <w:t xml:space="preserve"> отношении нанесенных на товары средств идентификации, защищенных материальных носителей, защищенных материальных носителей</w:t>
      </w:r>
      <w:r>
        <w:rPr>
          <w:sz w:val="30"/>
          <w:szCs w:val="30"/>
          <w:lang w:eastAsia="en-US"/>
        </w:rPr>
        <w:t xml:space="preserve"> </w:t>
      </w:r>
      <w:r w:rsidRPr="000A0B03">
        <w:rPr>
          <w:sz w:val="30"/>
          <w:szCs w:val="30"/>
          <w:lang w:eastAsia="en-US"/>
        </w:rPr>
        <w:t>с нанесенными средствами идентификации, знаков защиты, а также об остатках товаров</w:t>
      </w:r>
      <w:r w:rsidR="0016636E">
        <w:rPr>
          <w:sz w:val="30"/>
          <w:szCs w:val="30"/>
          <w:lang w:eastAsia="en-US"/>
        </w:rPr>
        <w:t>.</w:t>
      </w:r>
    </w:p>
    <w:p w14:paraId="04AEE9E2" w14:textId="77777777" w:rsidR="003B4C95" w:rsidRDefault="00B7094B" w:rsidP="003B4C95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 xml:space="preserve">Субъектам хозяйствования, осуществляющим производство и (или) ввоз товаров, подлежащих маркировке </w:t>
      </w:r>
      <w:r w:rsidRPr="000A0B03">
        <w:rPr>
          <w:sz w:val="30"/>
          <w:szCs w:val="30"/>
          <w:lang w:eastAsia="en-US"/>
        </w:rPr>
        <w:t>унифицированны</w:t>
      </w:r>
      <w:r>
        <w:rPr>
          <w:sz w:val="30"/>
          <w:szCs w:val="30"/>
          <w:lang w:eastAsia="en-US"/>
        </w:rPr>
        <w:t>ми</w:t>
      </w:r>
      <w:r w:rsidRPr="000A0B03">
        <w:rPr>
          <w:sz w:val="30"/>
          <w:szCs w:val="30"/>
          <w:lang w:eastAsia="en-US"/>
        </w:rPr>
        <w:t xml:space="preserve"> контрольны</w:t>
      </w:r>
      <w:r>
        <w:rPr>
          <w:sz w:val="30"/>
          <w:szCs w:val="30"/>
          <w:lang w:eastAsia="en-US"/>
        </w:rPr>
        <w:t>ми</w:t>
      </w:r>
      <w:r w:rsidRPr="000A0B03">
        <w:rPr>
          <w:sz w:val="30"/>
          <w:szCs w:val="30"/>
          <w:lang w:eastAsia="en-US"/>
        </w:rPr>
        <w:t xml:space="preserve"> знак</w:t>
      </w:r>
      <w:r>
        <w:rPr>
          <w:sz w:val="30"/>
          <w:szCs w:val="30"/>
          <w:lang w:eastAsia="en-US"/>
        </w:rPr>
        <w:t xml:space="preserve">ами, следует обратить внимание, что в соответствии с абзацем вторым подпункта 2.3 пункта 2 Указа № 243 </w:t>
      </w:r>
      <w:r w:rsidR="003B4C95" w:rsidRPr="003B4C95">
        <w:rPr>
          <w:sz w:val="30"/>
          <w:szCs w:val="30"/>
          <w:lang w:eastAsia="en-US"/>
        </w:rPr>
        <w:t>запрещается оборот на территории Республики Беларусь товаро</w:t>
      </w:r>
      <w:r w:rsidR="003B4C95">
        <w:rPr>
          <w:sz w:val="30"/>
          <w:szCs w:val="30"/>
          <w:lang w:eastAsia="en-US"/>
        </w:rPr>
        <w:t xml:space="preserve">в </w:t>
      </w:r>
      <w:r w:rsidR="003B4C95" w:rsidRPr="003B4C95">
        <w:rPr>
          <w:sz w:val="30"/>
          <w:szCs w:val="30"/>
          <w:lang w:eastAsia="en-US"/>
        </w:rPr>
        <w:t xml:space="preserve">без нанесенных на товары или их упаковку унифицированных контрольных знаков, либо с нанесенными на товары унифицированными контрольными знаками в нарушение установленного Советом Министров Республики Беларусь или уполномоченным им органом порядка, либо </w:t>
      </w:r>
      <w:r w:rsidR="003B4C95" w:rsidRPr="003B4C95">
        <w:rPr>
          <w:b/>
          <w:sz w:val="30"/>
          <w:szCs w:val="30"/>
          <w:lang w:eastAsia="en-US"/>
        </w:rPr>
        <w:t>при отсутствии сведений</w:t>
      </w:r>
      <w:r w:rsidR="003B4C95" w:rsidRPr="003B4C95">
        <w:rPr>
          <w:sz w:val="30"/>
          <w:szCs w:val="30"/>
          <w:lang w:eastAsia="en-US"/>
        </w:rPr>
        <w:t xml:space="preserve"> о товарах с нанесенными на них или их упаковку унифицированными контрольными знаками и нанесенных на товары унифицированных контрольных знаках </w:t>
      </w:r>
      <w:r w:rsidR="003B4C95" w:rsidRPr="003B4C95">
        <w:rPr>
          <w:b/>
          <w:sz w:val="30"/>
          <w:szCs w:val="30"/>
          <w:lang w:eastAsia="en-US"/>
        </w:rPr>
        <w:t>в системе маркировки</w:t>
      </w:r>
      <w:r w:rsidR="003B4C95" w:rsidRPr="003B4C95">
        <w:rPr>
          <w:sz w:val="30"/>
          <w:szCs w:val="30"/>
          <w:lang w:eastAsia="en-US"/>
        </w:rPr>
        <w:t>, несоответствии данных сведений сведениям, содержащимся в системе маркировки</w:t>
      </w:r>
      <w:r w:rsidR="003B4C95">
        <w:rPr>
          <w:sz w:val="30"/>
          <w:szCs w:val="30"/>
          <w:lang w:eastAsia="en-US"/>
        </w:rPr>
        <w:t>.</w:t>
      </w:r>
    </w:p>
    <w:p w14:paraId="454F3647" w14:textId="77777777" w:rsidR="003B4C95" w:rsidRDefault="003B4C95" w:rsidP="003B4C95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 xml:space="preserve">Состав такой информации определен подпунктом 1.1.3 пункта 1 </w:t>
      </w:r>
      <w:r w:rsidR="00A70285">
        <w:rPr>
          <w:sz w:val="30"/>
          <w:szCs w:val="30"/>
          <w:lang w:eastAsia="en-US"/>
        </w:rPr>
        <w:t>Прилож</w:t>
      </w:r>
      <w:r w:rsidR="00B56D8C">
        <w:rPr>
          <w:sz w:val="30"/>
          <w:szCs w:val="30"/>
          <w:lang w:eastAsia="en-US"/>
        </w:rPr>
        <w:t>е</w:t>
      </w:r>
      <w:r w:rsidR="00A70285">
        <w:rPr>
          <w:sz w:val="30"/>
          <w:szCs w:val="30"/>
          <w:lang w:eastAsia="en-US"/>
        </w:rPr>
        <w:t xml:space="preserve">ния 2 к постановлению. Таким образом, </w:t>
      </w:r>
      <w:r w:rsidR="00B56D8C">
        <w:rPr>
          <w:sz w:val="30"/>
          <w:szCs w:val="30"/>
          <w:lang w:eastAsia="en-US"/>
        </w:rPr>
        <w:t xml:space="preserve">субъектам хозяйствования </w:t>
      </w:r>
      <w:r w:rsidR="00A70285">
        <w:rPr>
          <w:sz w:val="30"/>
          <w:szCs w:val="30"/>
          <w:lang w:eastAsia="en-US"/>
        </w:rPr>
        <w:t xml:space="preserve">кроме физического нанесения на товары унифицированных контрольных знаков </w:t>
      </w:r>
      <w:r w:rsidR="00125630">
        <w:rPr>
          <w:sz w:val="30"/>
          <w:szCs w:val="30"/>
          <w:lang w:eastAsia="en-US"/>
        </w:rPr>
        <w:t>необходимо</w:t>
      </w:r>
      <w:r w:rsidR="00B56D8C">
        <w:rPr>
          <w:sz w:val="30"/>
          <w:szCs w:val="30"/>
          <w:lang w:eastAsia="en-US"/>
        </w:rPr>
        <w:t xml:space="preserve"> передать в систему маркировки следующую информацию:</w:t>
      </w:r>
    </w:p>
    <w:p w14:paraId="0AE21DF5" w14:textId="77777777" w:rsidR="005773DD" w:rsidRPr="005773DD" w:rsidRDefault="005773DD" w:rsidP="003B4C95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en-US"/>
        </w:rPr>
      </w:pPr>
      <w:r w:rsidRPr="005773DD">
        <w:rPr>
          <w:sz w:val="30"/>
          <w:szCs w:val="30"/>
          <w:lang w:eastAsia="en-US"/>
        </w:rPr>
        <w:t>вид знака (унифицированный контрольный знак или контрольный (идентификационный) знак);</w:t>
      </w:r>
    </w:p>
    <w:p w14:paraId="1FA40384" w14:textId="77777777" w:rsidR="005773DD" w:rsidRPr="005773DD" w:rsidRDefault="005773DD" w:rsidP="003B4C95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en-US"/>
        </w:rPr>
      </w:pPr>
      <w:r w:rsidRPr="005773DD">
        <w:rPr>
          <w:sz w:val="30"/>
          <w:szCs w:val="30"/>
          <w:lang w:eastAsia="en-US"/>
        </w:rPr>
        <w:t>код вида (для контрольных (идентификационных) знаков);</w:t>
      </w:r>
    </w:p>
    <w:p w14:paraId="7227ABAD" w14:textId="77777777" w:rsidR="005773DD" w:rsidRPr="005773DD" w:rsidRDefault="005773DD" w:rsidP="003B4C95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en-US"/>
        </w:rPr>
      </w:pPr>
      <w:r w:rsidRPr="005773DD">
        <w:rPr>
          <w:sz w:val="30"/>
          <w:szCs w:val="30"/>
          <w:lang w:eastAsia="en-US"/>
        </w:rPr>
        <w:t xml:space="preserve">наименование товара, на который нанесен унифицированный контрольный знак, контрольный (идентификационный) знак, в </w:t>
      </w:r>
      <w:r w:rsidRPr="005773DD">
        <w:rPr>
          <w:sz w:val="30"/>
          <w:szCs w:val="30"/>
          <w:lang w:eastAsia="en-US"/>
        </w:rPr>
        <w:lastRenderedPageBreak/>
        <w:t>соответствии с перечнем товаров, подлежащих маркировке унифицированными контрольными знаками</w:t>
      </w:r>
      <w:r w:rsidR="00125630">
        <w:rPr>
          <w:sz w:val="30"/>
          <w:szCs w:val="30"/>
          <w:lang w:eastAsia="en-US"/>
        </w:rPr>
        <w:t>;</w:t>
      </w:r>
    </w:p>
    <w:p w14:paraId="76F20C0C" w14:textId="77777777" w:rsidR="005773DD" w:rsidRDefault="005773DD" w:rsidP="003B4C95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en-US"/>
        </w:rPr>
      </w:pPr>
      <w:r w:rsidRPr="005773DD">
        <w:rPr>
          <w:sz w:val="30"/>
          <w:szCs w:val="30"/>
          <w:lang w:eastAsia="en-US"/>
        </w:rPr>
        <w:t>серия и номер (диапазон номеров) унифицированных контрольных знаков (контрольных (идентификационных) знаков)</w:t>
      </w:r>
      <w:r w:rsidR="00125630">
        <w:rPr>
          <w:sz w:val="30"/>
          <w:szCs w:val="30"/>
          <w:lang w:eastAsia="en-US"/>
        </w:rPr>
        <w:t>.</w:t>
      </w:r>
    </w:p>
    <w:p w14:paraId="3EC52078" w14:textId="77777777" w:rsidR="00125630" w:rsidRDefault="00125630" w:rsidP="003F4D1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отношении </w:t>
      </w:r>
      <w:r w:rsidRPr="00D7491C">
        <w:rPr>
          <w:b/>
          <w:sz w:val="30"/>
          <w:szCs w:val="30"/>
        </w:rPr>
        <w:t>маркировки остатков то</w:t>
      </w:r>
      <w:r w:rsidR="00620636">
        <w:rPr>
          <w:b/>
          <w:sz w:val="30"/>
          <w:szCs w:val="30"/>
        </w:rPr>
        <w:t>в</w:t>
      </w:r>
      <w:r w:rsidRPr="00D7491C">
        <w:rPr>
          <w:b/>
          <w:sz w:val="30"/>
          <w:szCs w:val="30"/>
        </w:rPr>
        <w:t>аров</w:t>
      </w:r>
      <w:r>
        <w:rPr>
          <w:sz w:val="30"/>
          <w:szCs w:val="30"/>
        </w:rPr>
        <w:t xml:space="preserve"> </w:t>
      </w:r>
      <w:r w:rsidR="002D19CD">
        <w:rPr>
          <w:sz w:val="30"/>
          <w:szCs w:val="30"/>
        </w:rPr>
        <w:t>постановлением</w:t>
      </w:r>
      <w:r w:rsidR="00A53876">
        <w:rPr>
          <w:sz w:val="30"/>
          <w:szCs w:val="30"/>
        </w:rPr>
        <w:t xml:space="preserve"> предполагаются следующие </w:t>
      </w:r>
      <w:r w:rsidR="002D19CD">
        <w:rPr>
          <w:sz w:val="30"/>
          <w:szCs w:val="30"/>
        </w:rPr>
        <w:t>варианты</w:t>
      </w:r>
      <w:r w:rsidR="00A53876">
        <w:rPr>
          <w:sz w:val="30"/>
          <w:szCs w:val="30"/>
        </w:rPr>
        <w:t xml:space="preserve"> действий субъектов хозяйствования:</w:t>
      </w:r>
    </w:p>
    <w:p w14:paraId="2B7B7C07" w14:textId="77777777" w:rsidR="00A53876" w:rsidRDefault="002D19CD" w:rsidP="003F4D1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случае если товары</w:t>
      </w:r>
      <w:r w:rsidR="00D7491C" w:rsidRPr="00D7491C">
        <w:rPr>
          <w:sz w:val="30"/>
          <w:szCs w:val="30"/>
        </w:rPr>
        <w:t xml:space="preserve"> предназначены </w:t>
      </w:r>
      <w:r w:rsidR="00D7491C" w:rsidRPr="00330431">
        <w:rPr>
          <w:b/>
          <w:sz w:val="30"/>
          <w:szCs w:val="30"/>
        </w:rPr>
        <w:t>для торговли на территории Республики Беларус</w:t>
      </w:r>
      <w:r w:rsidR="00D7491C" w:rsidRPr="00D7491C">
        <w:rPr>
          <w:sz w:val="30"/>
          <w:szCs w:val="30"/>
        </w:rPr>
        <w:t>ь, субъектам хозяйствования, осуществляющим оптовую и (или) розничную торговлю такими товарами для получения кодов маркировки необходимо представить в систему маркировки информацию только об их наименовании и количестве таких товаров</w:t>
      </w:r>
      <w:r w:rsidR="00330431">
        <w:rPr>
          <w:sz w:val="30"/>
          <w:szCs w:val="30"/>
        </w:rPr>
        <w:t xml:space="preserve"> </w:t>
      </w:r>
      <w:r w:rsidR="0075748D">
        <w:rPr>
          <w:sz w:val="30"/>
          <w:szCs w:val="30"/>
        </w:rPr>
        <w:t xml:space="preserve">(подпункт 1.6.3 пункта 1 </w:t>
      </w:r>
      <w:r w:rsidR="0075748D">
        <w:rPr>
          <w:sz w:val="30"/>
          <w:szCs w:val="30"/>
          <w:lang w:eastAsia="en-US"/>
        </w:rPr>
        <w:t>Приложения 2 к постановлению</w:t>
      </w:r>
      <w:r w:rsidR="0075748D">
        <w:rPr>
          <w:sz w:val="30"/>
          <w:szCs w:val="30"/>
        </w:rPr>
        <w:t>);</w:t>
      </w:r>
    </w:p>
    <w:p w14:paraId="3B51E99E" w14:textId="77777777" w:rsidR="0075748D" w:rsidRDefault="0075748D" w:rsidP="003F4D1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случае, если остатки таких товаров в дальнейшем </w:t>
      </w:r>
      <w:r w:rsidRPr="002F54E4">
        <w:rPr>
          <w:b/>
          <w:sz w:val="30"/>
          <w:szCs w:val="30"/>
        </w:rPr>
        <w:t>предполагается реализовывать в рамках трансграничной торговли</w:t>
      </w:r>
      <w:r w:rsidR="008A1DBF">
        <w:rPr>
          <w:sz w:val="30"/>
          <w:szCs w:val="30"/>
        </w:rPr>
        <w:t>, то для получения кодов маркировки субъекту хозяйствования следует внести обязательную информацию в Банк электронных паспортов твоаров в общем порядке и составе, указанном в Приложении 1 к постановлению.</w:t>
      </w:r>
    </w:p>
    <w:p w14:paraId="507C1A67" w14:textId="77777777" w:rsidR="00A361E0" w:rsidRPr="00A63E4E" w:rsidRDefault="00A361E0" w:rsidP="00A63E4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связи с </w:t>
      </w:r>
      <w:r w:rsidR="00BF4CA4">
        <w:rPr>
          <w:sz w:val="30"/>
          <w:szCs w:val="30"/>
        </w:rPr>
        <w:t xml:space="preserve">отсутствием единой даты введения </w:t>
      </w:r>
      <w:r>
        <w:rPr>
          <w:sz w:val="30"/>
          <w:szCs w:val="30"/>
        </w:rPr>
        <w:t>маркировки то</w:t>
      </w:r>
      <w:r w:rsidR="009232F7">
        <w:rPr>
          <w:sz w:val="30"/>
          <w:szCs w:val="30"/>
        </w:rPr>
        <w:t>в</w:t>
      </w:r>
      <w:r>
        <w:rPr>
          <w:sz w:val="30"/>
          <w:szCs w:val="30"/>
        </w:rPr>
        <w:t>аров средствами идентификации</w:t>
      </w:r>
      <w:r w:rsidR="00BF4CA4">
        <w:rPr>
          <w:sz w:val="30"/>
          <w:szCs w:val="30"/>
        </w:rPr>
        <w:t xml:space="preserve"> в рамках ЕАЭС пунктом 4 Инструкции </w:t>
      </w:r>
      <w:r w:rsidR="00BF4CA4" w:rsidRPr="00AA055D">
        <w:rPr>
          <w:sz w:val="30"/>
          <w:szCs w:val="30"/>
        </w:rPr>
        <w:t>о порядке маркировки остатков товаров</w:t>
      </w:r>
      <w:r w:rsidR="00AA055D" w:rsidRPr="00AA055D">
        <w:rPr>
          <w:sz w:val="30"/>
          <w:szCs w:val="30"/>
        </w:rPr>
        <w:t xml:space="preserve"> предусматривается</w:t>
      </w:r>
      <w:r w:rsidR="00A63E4E">
        <w:rPr>
          <w:sz w:val="30"/>
          <w:szCs w:val="30"/>
        </w:rPr>
        <w:t xml:space="preserve">, что для </w:t>
      </w:r>
      <w:r w:rsidRPr="00A63E4E">
        <w:rPr>
          <w:sz w:val="30"/>
          <w:szCs w:val="30"/>
        </w:rPr>
        <w:t>оборота остатков товаров, имеющихся на дату введения маркировки товаров</w:t>
      </w:r>
      <w:r w:rsidR="00A63E4E" w:rsidRPr="00A63E4E">
        <w:rPr>
          <w:sz w:val="30"/>
          <w:szCs w:val="30"/>
        </w:rPr>
        <w:t xml:space="preserve"> </w:t>
      </w:r>
      <w:r w:rsidRPr="00A63E4E">
        <w:rPr>
          <w:sz w:val="30"/>
          <w:szCs w:val="30"/>
        </w:rPr>
        <w:t>средствами идентификации, с нанесенными на них средствами идентификации</w:t>
      </w:r>
      <w:r w:rsidR="00A63E4E" w:rsidRPr="00A63E4E">
        <w:rPr>
          <w:sz w:val="30"/>
          <w:szCs w:val="30"/>
        </w:rPr>
        <w:t xml:space="preserve"> </w:t>
      </w:r>
      <w:r w:rsidRPr="00A63E4E">
        <w:rPr>
          <w:sz w:val="30"/>
          <w:szCs w:val="30"/>
        </w:rPr>
        <w:t>государств – членов ЕАЭС</w:t>
      </w:r>
      <w:r w:rsidR="00A63E4E">
        <w:rPr>
          <w:sz w:val="30"/>
          <w:szCs w:val="30"/>
        </w:rPr>
        <w:t xml:space="preserve">, </w:t>
      </w:r>
      <w:r w:rsidRPr="00A63E4E">
        <w:rPr>
          <w:sz w:val="30"/>
          <w:szCs w:val="30"/>
        </w:rPr>
        <w:t>повторная маркировка не требуется, если информация</w:t>
      </w:r>
      <w:r w:rsidR="00A63E4E" w:rsidRPr="00A63E4E">
        <w:rPr>
          <w:sz w:val="30"/>
          <w:szCs w:val="30"/>
        </w:rPr>
        <w:t xml:space="preserve"> </w:t>
      </w:r>
      <w:r w:rsidRPr="00A63E4E">
        <w:rPr>
          <w:sz w:val="30"/>
          <w:szCs w:val="30"/>
        </w:rPr>
        <w:t>о нанесенных на такие товары средствах идентификации содержится в системе</w:t>
      </w:r>
      <w:r w:rsidR="00A63E4E" w:rsidRPr="00A63E4E">
        <w:rPr>
          <w:sz w:val="30"/>
          <w:szCs w:val="30"/>
        </w:rPr>
        <w:t xml:space="preserve"> </w:t>
      </w:r>
      <w:r w:rsidRPr="00A63E4E">
        <w:rPr>
          <w:sz w:val="30"/>
          <w:szCs w:val="30"/>
        </w:rPr>
        <w:t>маркировки.</w:t>
      </w:r>
      <w:r w:rsidR="00A63E4E">
        <w:rPr>
          <w:sz w:val="30"/>
          <w:szCs w:val="30"/>
        </w:rPr>
        <w:t xml:space="preserve"> </w:t>
      </w:r>
      <w:r w:rsidRPr="00A63E4E">
        <w:rPr>
          <w:sz w:val="30"/>
          <w:szCs w:val="30"/>
        </w:rPr>
        <w:t xml:space="preserve">Для подтверждения наличия в системе маркировки </w:t>
      </w:r>
      <w:r w:rsidR="00A63E4E">
        <w:rPr>
          <w:sz w:val="30"/>
          <w:szCs w:val="30"/>
        </w:rPr>
        <w:t xml:space="preserve">такой </w:t>
      </w:r>
      <w:r w:rsidRPr="00A63E4E">
        <w:rPr>
          <w:sz w:val="30"/>
          <w:szCs w:val="30"/>
        </w:rPr>
        <w:t>информации, субъект</w:t>
      </w:r>
      <w:r w:rsidR="008522D6">
        <w:rPr>
          <w:sz w:val="30"/>
          <w:szCs w:val="30"/>
        </w:rPr>
        <w:t>ы</w:t>
      </w:r>
      <w:r w:rsidRPr="00A63E4E">
        <w:rPr>
          <w:sz w:val="30"/>
          <w:szCs w:val="30"/>
        </w:rPr>
        <w:t xml:space="preserve"> хозяйствования вправе передать в систему</w:t>
      </w:r>
      <w:r w:rsidR="008522D6">
        <w:rPr>
          <w:sz w:val="30"/>
          <w:szCs w:val="30"/>
        </w:rPr>
        <w:t xml:space="preserve"> </w:t>
      </w:r>
      <w:r w:rsidRPr="00A63E4E">
        <w:rPr>
          <w:sz w:val="30"/>
          <w:szCs w:val="30"/>
        </w:rPr>
        <w:t>маркировки информацию</w:t>
      </w:r>
      <w:r w:rsidR="008522D6">
        <w:rPr>
          <w:sz w:val="30"/>
          <w:szCs w:val="30"/>
        </w:rPr>
        <w:t xml:space="preserve"> о коде маркировки и наименовании товара</w:t>
      </w:r>
      <w:r w:rsidRPr="00A63E4E">
        <w:rPr>
          <w:sz w:val="30"/>
          <w:szCs w:val="30"/>
        </w:rPr>
        <w:t>.</w:t>
      </w:r>
    </w:p>
    <w:p w14:paraId="440DD09D" w14:textId="5D1EF8B2" w:rsidR="00AC3BED" w:rsidRDefault="00FC177E" w:rsidP="00AC3BE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AC3BED" w:rsidRPr="00AC3BED">
        <w:rPr>
          <w:sz w:val="30"/>
          <w:szCs w:val="30"/>
        </w:rPr>
        <w:t>орядок маркировки товаров, подлежащих маркировке унифицированными контрольными знаками или средствами идентификации, в том числе порядок нанесения унифицированных контрольных знаков или средств</w:t>
      </w:r>
      <w:r w:rsidR="0016636E">
        <w:rPr>
          <w:sz w:val="30"/>
          <w:szCs w:val="30"/>
        </w:rPr>
        <w:t xml:space="preserve"> </w:t>
      </w:r>
      <w:r w:rsidR="00514ACE">
        <w:rPr>
          <w:sz w:val="30"/>
          <w:szCs w:val="30"/>
        </w:rPr>
        <w:t xml:space="preserve">идентификации </w:t>
      </w:r>
      <w:r w:rsidR="00514ACE" w:rsidRPr="00AC3BED">
        <w:rPr>
          <w:sz w:val="30"/>
          <w:szCs w:val="30"/>
        </w:rPr>
        <w:t>предусмотрены</w:t>
      </w:r>
      <w:r w:rsidR="00AC3BED" w:rsidRPr="00AC3BED">
        <w:rPr>
          <w:sz w:val="30"/>
          <w:szCs w:val="30"/>
        </w:rPr>
        <w:t xml:space="preserve"> в </w:t>
      </w:r>
      <w:r>
        <w:rPr>
          <w:sz w:val="30"/>
          <w:szCs w:val="30"/>
        </w:rPr>
        <w:t xml:space="preserve">Инструкции о порядке маркировки товаров, утвержденной постановлением. </w:t>
      </w:r>
    </w:p>
    <w:p w14:paraId="6108DFCA" w14:textId="4CB44D9D" w:rsidR="00A47343" w:rsidRDefault="00F255EE" w:rsidP="00A47343">
      <w:pPr>
        <w:pStyle w:val="a7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Все товары, подлежащие маркировке </w:t>
      </w:r>
      <w:r w:rsidR="00514ACE">
        <w:rPr>
          <w:sz w:val="30"/>
          <w:szCs w:val="30"/>
        </w:rPr>
        <w:t>унифицированными контрольными знаками,</w:t>
      </w:r>
      <w:r>
        <w:rPr>
          <w:sz w:val="30"/>
          <w:szCs w:val="30"/>
        </w:rPr>
        <w:t xml:space="preserve"> будут маркироваться по одному и тому же способу:</w:t>
      </w:r>
      <w:r w:rsidRPr="00F255EE">
        <w:rPr>
          <w:sz w:val="30"/>
          <w:szCs w:val="30"/>
        </w:rPr>
        <w:t xml:space="preserve"> </w:t>
      </w:r>
      <w:r>
        <w:rPr>
          <w:sz w:val="30"/>
          <w:szCs w:val="30"/>
        </w:rPr>
        <w:t>приобретение унифицированных контрольных знаков, нанесение их на товар и передача соответствующей информации в систему маркировку.</w:t>
      </w:r>
    </w:p>
    <w:p w14:paraId="2C7E3089" w14:textId="77777777" w:rsidR="002B4122" w:rsidRDefault="00F255EE" w:rsidP="002B4122">
      <w:pPr>
        <w:pStyle w:val="a7"/>
        <w:ind w:firstLine="709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В отношении порядка маркировки товаров средствами идентификации предусмотрены различные варианты с учетом выбранного субъектом </w:t>
      </w:r>
      <w:r w:rsidR="002B4122">
        <w:rPr>
          <w:sz w:val="30"/>
          <w:szCs w:val="30"/>
        </w:rPr>
        <w:t>хозяйствования способа оборота товаров на территории Республики Беларусь.</w:t>
      </w:r>
    </w:p>
    <w:p w14:paraId="0018BDAF" w14:textId="77777777" w:rsidR="00A47343" w:rsidRDefault="009B6BA4" w:rsidP="00A4734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Инструкции о порядке маркировки</w:t>
      </w:r>
      <w:r w:rsidR="00622A4D">
        <w:rPr>
          <w:sz w:val="30"/>
          <w:szCs w:val="30"/>
        </w:rPr>
        <w:t xml:space="preserve"> товаров</w:t>
      </w:r>
      <w:r>
        <w:rPr>
          <w:sz w:val="30"/>
          <w:szCs w:val="30"/>
        </w:rPr>
        <w:t xml:space="preserve"> перечислены способы нанесения средств идентификации на товар (п</w:t>
      </w:r>
      <w:r>
        <w:rPr>
          <w:sz w:val="30"/>
          <w:szCs w:val="30"/>
          <w:lang w:eastAsia="en-US"/>
        </w:rPr>
        <w:t xml:space="preserve">ри нанесении непосредственно на товар или его упаковку либо на материальный носитель, не содержащий элементы (средства защиты) от подделки или знак защиты; при использовании защищенного материального носителя; </w:t>
      </w:r>
      <w:r w:rsidRPr="00397F40">
        <w:rPr>
          <w:sz w:val="30"/>
          <w:szCs w:val="30"/>
          <w:lang w:eastAsia="en-US"/>
        </w:rPr>
        <w:t>при использовании материального носителя</w:t>
      </w:r>
      <w:r>
        <w:rPr>
          <w:sz w:val="30"/>
          <w:szCs w:val="30"/>
          <w:lang w:eastAsia="en-US"/>
        </w:rPr>
        <w:t>, не содержащего элементы</w:t>
      </w:r>
      <w:r w:rsidRPr="00397F40">
        <w:rPr>
          <w:sz w:val="30"/>
          <w:szCs w:val="30"/>
          <w:lang w:eastAsia="en-US"/>
        </w:rPr>
        <w:t xml:space="preserve"> </w:t>
      </w:r>
      <w:r w:rsidR="002460B9">
        <w:rPr>
          <w:sz w:val="30"/>
          <w:szCs w:val="30"/>
          <w:lang w:eastAsia="en-US"/>
        </w:rPr>
        <w:t xml:space="preserve">(средства защиты) от подделки, </w:t>
      </w:r>
      <w:r w:rsidRPr="00397F40">
        <w:rPr>
          <w:sz w:val="30"/>
          <w:szCs w:val="30"/>
          <w:lang w:eastAsia="en-US"/>
        </w:rPr>
        <w:t xml:space="preserve">с защитой такого носителя </w:t>
      </w:r>
      <w:hyperlink r:id="rId7" w:history="1">
        <w:r w:rsidRPr="00397F40">
          <w:rPr>
            <w:sz w:val="30"/>
            <w:szCs w:val="30"/>
            <w:lang w:eastAsia="en-US"/>
          </w:rPr>
          <w:t>знаком</w:t>
        </w:r>
      </w:hyperlink>
      <w:r w:rsidRPr="00397F40">
        <w:rPr>
          <w:sz w:val="30"/>
          <w:szCs w:val="30"/>
          <w:lang w:eastAsia="en-US"/>
        </w:rPr>
        <w:t xml:space="preserve"> защиты</w:t>
      </w:r>
      <w:r>
        <w:rPr>
          <w:sz w:val="30"/>
          <w:szCs w:val="30"/>
        </w:rPr>
        <w:t>).</w:t>
      </w:r>
    </w:p>
    <w:p w14:paraId="503181BE" w14:textId="77777777" w:rsidR="009B6BA4" w:rsidRDefault="009B6BA4" w:rsidP="00A4734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основу порядка маркировки и нанесения средств идентификации были взяты требования, предусмотренные в решениях Совета ЕЭК о введении маркировки товаров средствами идентификации.</w:t>
      </w:r>
    </w:p>
    <w:p w14:paraId="164B4572" w14:textId="77777777" w:rsidR="009E1E15" w:rsidRDefault="00D17588" w:rsidP="00D1758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C01FF">
        <w:rPr>
          <w:sz w:val="30"/>
          <w:szCs w:val="30"/>
          <w:lang w:eastAsia="en-US"/>
        </w:rPr>
        <w:t>Инструкци</w:t>
      </w:r>
      <w:r>
        <w:rPr>
          <w:sz w:val="30"/>
          <w:szCs w:val="30"/>
          <w:lang w:eastAsia="en-US"/>
        </w:rPr>
        <w:t xml:space="preserve">ей </w:t>
      </w:r>
      <w:r w:rsidRPr="00CC01FF">
        <w:rPr>
          <w:sz w:val="30"/>
          <w:szCs w:val="30"/>
          <w:lang w:eastAsia="en-US"/>
        </w:rPr>
        <w:t>о порядке оборота унифицированных контрольных знаков</w:t>
      </w:r>
      <w:r>
        <w:rPr>
          <w:sz w:val="30"/>
          <w:szCs w:val="30"/>
          <w:lang w:eastAsia="en-US"/>
        </w:rPr>
        <w:t xml:space="preserve"> и </w:t>
      </w:r>
      <w:r w:rsidRPr="00CC01FF">
        <w:rPr>
          <w:sz w:val="30"/>
          <w:szCs w:val="30"/>
          <w:lang w:eastAsia="en-US"/>
        </w:rPr>
        <w:t>Инструкци</w:t>
      </w:r>
      <w:r>
        <w:rPr>
          <w:sz w:val="30"/>
          <w:szCs w:val="30"/>
          <w:lang w:eastAsia="en-US"/>
        </w:rPr>
        <w:t>ей</w:t>
      </w:r>
      <w:r w:rsidRPr="00CC01FF">
        <w:rPr>
          <w:sz w:val="30"/>
          <w:szCs w:val="30"/>
          <w:lang w:eastAsia="en-US"/>
        </w:rPr>
        <w:t xml:space="preserve"> о порядке оборота кодов маркировки, средств идентификации,</w:t>
      </w:r>
      <w:r>
        <w:rPr>
          <w:sz w:val="30"/>
          <w:szCs w:val="30"/>
          <w:lang w:eastAsia="en-US"/>
        </w:rPr>
        <w:t xml:space="preserve"> </w:t>
      </w:r>
      <w:r w:rsidRPr="00CC01FF">
        <w:rPr>
          <w:sz w:val="30"/>
          <w:szCs w:val="30"/>
          <w:lang w:eastAsia="en-US"/>
        </w:rPr>
        <w:t>защищенных материальных носителей, защищенных материальных носителей</w:t>
      </w:r>
      <w:r>
        <w:rPr>
          <w:sz w:val="30"/>
          <w:szCs w:val="30"/>
          <w:lang w:eastAsia="en-US"/>
        </w:rPr>
        <w:t xml:space="preserve"> </w:t>
      </w:r>
      <w:r w:rsidRPr="00CC01FF">
        <w:rPr>
          <w:sz w:val="30"/>
          <w:szCs w:val="30"/>
          <w:lang w:eastAsia="en-US"/>
        </w:rPr>
        <w:t>с нанесенными средствами идентификации, знаков защиты, характеристиках средств</w:t>
      </w:r>
      <w:r>
        <w:rPr>
          <w:sz w:val="30"/>
          <w:szCs w:val="30"/>
          <w:lang w:eastAsia="en-US"/>
        </w:rPr>
        <w:t xml:space="preserve"> </w:t>
      </w:r>
      <w:r w:rsidRPr="00CC01FF">
        <w:rPr>
          <w:sz w:val="30"/>
          <w:szCs w:val="30"/>
          <w:lang w:eastAsia="en-US"/>
        </w:rPr>
        <w:t>идентификации</w:t>
      </w:r>
      <w:r>
        <w:rPr>
          <w:sz w:val="30"/>
          <w:szCs w:val="30"/>
          <w:lang w:eastAsia="en-US"/>
        </w:rPr>
        <w:t xml:space="preserve">, утвержденных постановлением, </w:t>
      </w:r>
      <w:r w:rsidR="00F87669" w:rsidRPr="009E1E15">
        <w:rPr>
          <w:sz w:val="30"/>
          <w:szCs w:val="30"/>
        </w:rPr>
        <w:t>предусматривается, что о</w:t>
      </w:r>
      <w:r w:rsidR="00115044" w:rsidRPr="009E1E15">
        <w:rPr>
          <w:sz w:val="30"/>
          <w:szCs w:val="30"/>
        </w:rPr>
        <w:t xml:space="preserve">дним из условий приобретения унифицированных контрольных знаков, кодов маркировки, средств идентификации, защищенных материальных носителей, защищенных материальных носителей с нанесенными средствами идентификации, знаков защиты, </w:t>
      </w:r>
      <w:r w:rsidR="00447B0D" w:rsidRPr="009E1E15">
        <w:rPr>
          <w:sz w:val="30"/>
          <w:szCs w:val="30"/>
        </w:rPr>
        <w:t xml:space="preserve">является содержание </w:t>
      </w:r>
      <w:r w:rsidR="00447B0D">
        <w:rPr>
          <w:sz w:val="30"/>
          <w:szCs w:val="30"/>
        </w:rPr>
        <w:t xml:space="preserve">информации о субъекте хозяйствования в Государственном реестре плательщиков (иных обязанных лиц). Аналогичным образом </w:t>
      </w:r>
      <w:r w:rsidR="009E1E15">
        <w:rPr>
          <w:sz w:val="30"/>
          <w:szCs w:val="30"/>
        </w:rPr>
        <w:t xml:space="preserve">при </w:t>
      </w:r>
      <w:r w:rsidR="009E1E15" w:rsidRPr="00980A3A">
        <w:rPr>
          <w:sz w:val="30"/>
          <w:szCs w:val="30"/>
        </w:rPr>
        <w:t>исключени</w:t>
      </w:r>
      <w:r w:rsidR="009E1E15">
        <w:rPr>
          <w:sz w:val="30"/>
          <w:szCs w:val="30"/>
        </w:rPr>
        <w:t>и</w:t>
      </w:r>
      <w:r w:rsidR="009E1E15" w:rsidRPr="00980A3A">
        <w:rPr>
          <w:sz w:val="30"/>
          <w:szCs w:val="30"/>
        </w:rPr>
        <w:t xml:space="preserve"> субъекта хозяйствования из </w:t>
      </w:r>
      <w:r w:rsidR="009E1E15" w:rsidRPr="00F33C71">
        <w:rPr>
          <w:sz w:val="30"/>
          <w:szCs w:val="30"/>
        </w:rPr>
        <w:t>Государственного реестра плательщиков (иных обязанных лиц)</w:t>
      </w:r>
      <w:r w:rsidR="009E1E15">
        <w:rPr>
          <w:sz w:val="30"/>
          <w:szCs w:val="30"/>
        </w:rPr>
        <w:t xml:space="preserve"> </w:t>
      </w:r>
      <w:r w:rsidR="009E1E15" w:rsidRPr="00980A3A">
        <w:rPr>
          <w:sz w:val="30"/>
          <w:szCs w:val="30"/>
        </w:rPr>
        <w:t>в связи с его ликвидацией (прекращением деятельности)</w:t>
      </w:r>
      <w:r w:rsidR="009E1E15">
        <w:rPr>
          <w:sz w:val="30"/>
          <w:szCs w:val="30"/>
        </w:rPr>
        <w:t xml:space="preserve"> </w:t>
      </w:r>
      <w:r w:rsidR="009E1E15" w:rsidRPr="00C87E41">
        <w:rPr>
          <w:sz w:val="30"/>
          <w:szCs w:val="30"/>
          <w:lang w:eastAsia="en-US"/>
        </w:rPr>
        <w:t xml:space="preserve">к недействительным </w:t>
      </w:r>
      <w:r w:rsidR="00CD42DC">
        <w:rPr>
          <w:sz w:val="30"/>
          <w:szCs w:val="30"/>
          <w:lang w:eastAsia="en-US"/>
        </w:rPr>
        <w:t xml:space="preserve">будут относиться </w:t>
      </w:r>
      <w:r w:rsidR="00CD42DC" w:rsidRPr="009E1E15">
        <w:rPr>
          <w:sz w:val="30"/>
          <w:szCs w:val="30"/>
        </w:rPr>
        <w:t>код</w:t>
      </w:r>
      <w:r w:rsidR="00594664">
        <w:rPr>
          <w:sz w:val="30"/>
          <w:szCs w:val="30"/>
        </w:rPr>
        <w:t>ы</w:t>
      </w:r>
      <w:r w:rsidR="00CD42DC" w:rsidRPr="009E1E15">
        <w:rPr>
          <w:sz w:val="30"/>
          <w:szCs w:val="30"/>
        </w:rPr>
        <w:t xml:space="preserve"> маркировки, средств</w:t>
      </w:r>
      <w:r w:rsidR="00594664">
        <w:rPr>
          <w:sz w:val="30"/>
          <w:szCs w:val="30"/>
        </w:rPr>
        <w:t>а</w:t>
      </w:r>
      <w:r w:rsidR="00CD42DC" w:rsidRPr="009E1E15">
        <w:rPr>
          <w:sz w:val="30"/>
          <w:szCs w:val="30"/>
        </w:rPr>
        <w:t xml:space="preserve"> идентификации, защищенны</w:t>
      </w:r>
      <w:r w:rsidR="00594664">
        <w:rPr>
          <w:sz w:val="30"/>
          <w:szCs w:val="30"/>
        </w:rPr>
        <w:t>е</w:t>
      </w:r>
      <w:r w:rsidR="00CD42DC" w:rsidRPr="009E1E15">
        <w:rPr>
          <w:sz w:val="30"/>
          <w:szCs w:val="30"/>
        </w:rPr>
        <w:t xml:space="preserve"> материальны</w:t>
      </w:r>
      <w:r w:rsidR="00594664">
        <w:rPr>
          <w:sz w:val="30"/>
          <w:szCs w:val="30"/>
        </w:rPr>
        <w:t>е</w:t>
      </w:r>
      <w:r w:rsidR="00CD42DC" w:rsidRPr="009E1E15">
        <w:rPr>
          <w:sz w:val="30"/>
          <w:szCs w:val="30"/>
        </w:rPr>
        <w:t xml:space="preserve"> носител</w:t>
      </w:r>
      <w:r w:rsidR="00594664">
        <w:rPr>
          <w:sz w:val="30"/>
          <w:szCs w:val="30"/>
        </w:rPr>
        <w:t>и</w:t>
      </w:r>
      <w:r w:rsidR="00CD42DC" w:rsidRPr="009E1E15">
        <w:rPr>
          <w:sz w:val="30"/>
          <w:szCs w:val="30"/>
        </w:rPr>
        <w:t>, защищенны</w:t>
      </w:r>
      <w:r w:rsidR="00594664">
        <w:rPr>
          <w:sz w:val="30"/>
          <w:szCs w:val="30"/>
        </w:rPr>
        <w:t>е</w:t>
      </w:r>
      <w:r w:rsidR="00CD42DC" w:rsidRPr="009E1E15">
        <w:rPr>
          <w:sz w:val="30"/>
          <w:szCs w:val="30"/>
        </w:rPr>
        <w:t xml:space="preserve"> материальны</w:t>
      </w:r>
      <w:r w:rsidR="00594664">
        <w:rPr>
          <w:sz w:val="30"/>
          <w:szCs w:val="30"/>
        </w:rPr>
        <w:t>е</w:t>
      </w:r>
      <w:r w:rsidR="00CD42DC" w:rsidRPr="009E1E15">
        <w:rPr>
          <w:sz w:val="30"/>
          <w:szCs w:val="30"/>
        </w:rPr>
        <w:t xml:space="preserve"> носител</w:t>
      </w:r>
      <w:r w:rsidR="00594664">
        <w:rPr>
          <w:sz w:val="30"/>
          <w:szCs w:val="30"/>
        </w:rPr>
        <w:t>и</w:t>
      </w:r>
      <w:r w:rsidR="00CD42DC" w:rsidRPr="009E1E15">
        <w:rPr>
          <w:sz w:val="30"/>
          <w:szCs w:val="30"/>
        </w:rPr>
        <w:t xml:space="preserve"> с нанесенными средствами идентификации, знак</w:t>
      </w:r>
      <w:r w:rsidR="00594664">
        <w:rPr>
          <w:sz w:val="30"/>
          <w:szCs w:val="30"/>
        </w:rPr>
        <w:t>и</w:t>
      </w:r>
      <w:r w:rsidR="00CD42DC" w:rsidRPr="009E1E15">
        <w:rPr>
          <w:sz w:val="30"/>
          <w:szCs w:val="30"/>
        </w:rPr>
        <w:t xml:space="preserve"> защиты</w:t>
      </w:r>
      <w:r w:rsidR="00CD42DC">
        <w:rPr>
          <w:sz w:val="30"/>
          <w:szCs w:val="30"/>
        </w:rPr>
        <w:t>.</w:t>
      </w:r>
    </w:p>
    <w:p w14:paraId="60B3EB59" w14:textId="77777777" w:rsidR="009270A5" w:rsidRDefault="009270A5" w:rsidP="00D1758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Постановление вступает в силу с 8 июля 2021 г.</w:t>
      </w:r>
    </w:p>
    <w:sectPr w:rsidR="009270A5" w:rsidSect="007F3705">
      <w:headerReference w:type="even" r:id="rId8"/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C7E07" w14:textId="77777777" w:rsidR="00D05F00" w:rsidRDefault="00D05F00" w:rsidP="0083557D">
      <w:r>
        <w:separator/>
      </w:r>
    </w:p>
  </w:endnote>
  <w:endnote w:type="continuationSeparator" w:id="0">
    <w:p w14:paraId="314A80D7" w14:textId="77777777" w:rsidR="00D05F00" w:rsidRDefault="00D05F00" w:rsidP="00835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90DCE" w14:textId="77777777" w:rsidR="00D05F00" w:rsidRDefault="00D05F00" w:rsidP="0083557D">
      <w:r>
        <w:separator/>
      </w:r>
    </w:p>
  </w:footnote>
  <w:footnote w:type="continuationSeparator" w:id="0">
    <w:p w14:paraId="234CA003" w14:textId="77777777" w:rsidR="00D05F00" w:rsidRDefault="00D05F00" w:rsidP="00835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83382" w14:textId="77777777" w:rsidR="007F3705" w:rsidRDefault="00F31A60" w:rsidP="007F370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6B4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95CBF11" w14:textId="77777777" w:rsidR="007F3705" w:rsidRDefault="007F370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2CF9B" w14:textId="77777777" w:rsidR="007F3705" w:rsidRPr="00796F8E" w:rsidRDefault="00F31A60" w:rsidP="007F3705">
    <w:pPr>
      <w:pStyle w:val="a3"/>
      <w:framePr w:wrap="around" w:vAnchor="text" w:hAnchor="margin" w:xAlign="center" w:y="1"/>
      <w:rPr>
        <w:rStyle w:val="a5"/>
        <w:sz w:val="30"/>
        <w:szCs w:val="30"/>
      </w:rPr>
    </w:pPr>
    <w:r w:rsidRPr="00796F8E">
      <w:rPr>
        <w:rStyle w:val="a5"/>
        <w:sz w:val="30"/>
        <w:szCs w:val="30"/>
      </w:rPr>
      <w:fldChar w:fldCharType="begin"/>
    </w:r>
    <w:r w:rsidR="00086B4E" w:rsidRPr="00796F8E">
      <w:rPr>
        <w:rStyle w:val="a5"/>
        <w:sz w:val="30"/>
        <w:szCs w:val="30"/>
      </w:rPr>
      <w:instrText xml:space="preserve">PAGE  </w:instrText>
    </w:r>
    <w:r w:rsidRPr="00796F8E">
      <w:rPr>
        <w:rStyle w:val="a5"/>
        <w:sz w:val="30"/>
        <w:szCs w:val="30"/>
      </w:rPr>
      <w:fldChar w:fldCharType="separate"/>
    </w:r>
    <w:r w:rsidR="0016636E">
      <w:rPr>
        <w:rStyle w:val="a5"/>
        <w:noProof/>
        <w:sz w:val="30"/>
        <w:szCs w:val="30"/>
      </w:rPr>
      <w:t>5</w:t>
    </w:r>
    <w:r w:rsidRPr="00796F8E">
      <w:rPr>
        <w:rStyle w:val="a5"/>
        <w:sz w:val="30"/>
        <w:szCs w:val="30"/>
      </w:rPr>
      <w:fldChar w:fldCharType="end"/>
    </w:r>
  </w:p>
  <w:p w14:paraId="72937168" w14:textId="77777777" w:rsidR="007F3705" w:rsidRDefault="007F370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D19"/>
    <w:rsid w:val="00033D18"/>
    <w:rsid w:val="00044132"/>
    <w:rsid w:val="000625D9"/>
    <w:rsid w:val="00086B4E"/>
    <w:rsid w:val="0009230D"/>
    <w:rsid w:val="00093517"/>
    <w:rsid w:val="000A0B03"/>
    <w:rsid w:val="000C718E"/>
    <w:rsid w:val="00115044"/>
    <w:rsid w:val="00125630"/>
    <w:rsid w:val="00126100"/>
    <w:rsid w:val="00137252"/>
    <w:rsid w:val="00144648"/>
    <w:rsid w:val="0016489C"/>
    <w:rsid w:val="0016636E"/>
    <w:rsid w:val="001871E8"/>
    <w:rsid w:val="00190FAE"/>
    <w:rsid w:val="00193F66"/>
    <w:rsid w:val="001B5EBD"/>
    <w:rsid w:val="001C3148"/>
    <w:rsid w:val="001D5EA2"/>
    <w:rsid w:val="001F1D22"/>
    <w:rsid w:val="002460B9"/>
    <w:rsid w:val="00246863"/>
    <w:rsid w:val="002513D5"/>
    <w:rsid w:val="0025302D"/>
    <w:rsid w:val="0025376C"/>
    <w:rsid w:val="00272364"/>
    <w:rsid w:val="002B34ED"/>
    <w:rsid w:val="002B4122"/>
    <w:rsid w:val="002D19CD"/>
    <w:rsid w:val="002E5B98"/>
    <w:rsid w:val="002F54E4"/>
    <w:rsid w:val="00307C26"/>
    <w:rsid w:val="003169F5"/>
    <w:rsid w:val="00323410"/>
    <w:rsid w:val="00330431"/>
    <w:rsid w:val="00341D97"/>
    <w:rsid w:val="003430E4"/>
    <w:rsid w:val="003457F1"/>
    <w:rsid w:val="003649DF"/>
    <w:rsid w:val="00364B9D"/>
    <w:rsid w:val="00392AEB"/>
    <w:rsid w:val="003A697F"/>
    <w:rsid w:val="003B436F"/>
    <w:rsid w:val="003B4C95"/>
    <w:rsid w:val="003B7FED"/>
    <w:rsid w:val="003E08BF"/>
    <w:rsid w:val="003F4D19"/>
    <w:rsid w:val="003F7144"/>
    <w:rsid w:val="00427A6A"/>
    <w:rsid w:val="004349B7"/>
    <w:rsid w:val="0043609D"/>
    <w:rsid w:val="00446279"/>
    <w:rsid w:val="00447B0D"/>
    <w:rsid w:val="0045455D"/>
    <w:rsid w:val="00484468"/>
    <w:rsid w:val="004955EC"/>
    <w:rsid w:val="004C2FEB"/>
    <w:rsid w:val="004C3657"/>
    <w:rsid w:val="004E0B6C"/>
    <w:rsid w:val="00514ACE"/>
    <w:rsid w:val="00533D20"/>
    <w:rsid w:val="005773DD"/>
    <w:rsid w:val="005822FA"/>
    <w:rsid w:val="00582458"/>
    <w:rsid w:val="00594664"/>
    <w:rsid w:val="00597F54"/>
    <w:rsid w:val="005D5D71"/>
    <w:rsid w:val="005F56C8"/>
    <w:rsid w:val="00620636"/>
    <w:rsid w:val="00622A4D"/>
    <w:rsid w:val="006372F7"/>
    <w:rsid w:val="00641BE8"/>
    <w:rsid w:val="00650180"/>
    <w:rsid w:val="00652166"/>
    <w:rsid w:val="00663EBC"/>
    <w:rsid w:val="00677F8F"/>
    <w:rsid w:val="00683897"/>
    <w:rsid w:val="00687119"/>
    <w:rsid w:val="00692CF5"/>
    <w:rsid w:val="0069472E"/>
    <w:rsid w:val="006A2217"/>
    <w:rsid w:val="006B0F4E"/>
    <w:rsid w:val="006C0853"/>
    <w:rsid w:val="006D2E5D"/>
    <w:rsid w:val="006F5CF6"/>
    <w:rsid w:val="00717EF7"/>
    <w:rsid w:val="0072704E"/>
    <w:rsid w:val="0073059E"/>
    <w:rsid w:val="0075748D"/>
    <w:rsid w:val="00786B03"/>
    <w:rsid w:val="007D18FE"/>
    <w:rsid w:val="007F3705"/>
    <w:rsid w:val="00817470"/>
    <w:rsid w:val="0083147E"/>
    <w:rsid w:val="0083557D"/>
    <w:rsid w:val="008522D6"/>
    <w:rsid w:val="00855B50"/>
    <w:rsid w:val="00857393"/>
    <w:rsid w:val="00871E83"/>
    <w:rsid w:val="008835E0"/>
    <w:rsid w:val="00887470"/>
    <w:rsid w:val="008A1DBF"/>
    <w:rsid w:val="008A7F36"/>
    <w:rsid w:val="008B747F"/>
    <w:rsid w:val="009232F7"/>
    <w:rsid w:val="009270A5"/>
    <w:rsid w:val="00937C95"/>
    <w:rsid w:val="00991DAF"/>
    <w:rsid w:val="009B4A0D"/>
    <w:rsid w:val="009B6972"/>
    <w:rsid w:val="009B6BA4"/>
    <w:rsid w:val="009D12E3"/>
    <w:rsid w:val="009E1E15"/>
    <w:rsid w:val="009F2DA8"/>
    <w:rsid w:val="009F46B6"/>
    <w:rsid w:val="009F5D13"/>
    <w:rsid w:val="00A00120"/>
    <w:rsid w:val="00A04348"/>
    <w:rsid w:val="00A21387"/>
    <w:rsid w:val="00A3427A"/>
    <w:rsid w:val="00A3509F"/>
    <w:rsid w:val="00A361E0"/>
    <w:rsid w:val="00A47343"/>
    <w:rsid w:val="00A53876"/>
    <w:rsid w:val="00A63E4E"/>
    <w:rsid w:val="00A70285"/>
    <w:rsid w:val="00A7040F"/>
    <w:rsid w:val="00A80EFE"/>
    <w:rsid w:val="00AA055D"/>
    <w:rsid w:val="00AA250C"/>
    <w:rsid w:val="00AB73C6"/>
    <w:rsid w:val="00AC3BED"/>
    <w:rsid w:val="00B20013"/>
    <w:rsid w:val="00B56D8C"/>
    <w:rsid w:val="00B7094B"/>
    <w:rsid w:val="00B82601"/>
    <w:rsid w:val="00BC28AB"/>
    <w:rsid w:val="00BD0379"/>
    <w:rsid w:val="00BF4CA4"/>
    <w:rsid w:val="00BF7370"/>
    <w:rsid w:val="00C16377"/>
    <w:rsid w:val="00C70819"/>
    <w:rsid w:val="00CC01FF"/>
    <w:rsid w:val="00CC4BFD"/>
    <w:rsid w:val="00CC78D9"/>
    <w:rsid w:val="00CD20FB"/>
    <w:rsid w:val="00CD42DC"/>
    <w:rsid w:val="00D030DD"/>
    <w:rsid w:val="00D05F00"/>
    <w:rsid w:val="00D14CE3"/>
    <w:rsid w:val="00D17588"/>
    <w:rsid w:val="00D17716"/>
    <w:rsid w:val="00D238D9"/>
    <w:rsid w:val="00D50FB8"/>
    <w:rsid w:val="00D63F8A"/>
    <w:rsid w:val="00D7491C"/>
    <w:rsid w:val="00D776CF"/>
    <w:rsid w:val="00D968FD"/>
    <w:rsid w:val="00DA037B"/>
    <w:rsid w:val="00DC4A92"/>
    <w:rsid w:val="00E67B95"/>
    <w:rsid w:val="00EB149F"/>
    <w:rsid w:val="00EB2032"/>
    <w:rsid w:val="00ED092B"/>
    <w:rsid w:val="00F14A27"/>
    <w:rsid w:val="00F255EE"/>
    <w:rsid w:val="00F31A60"/>
    <w:rsid w:val="00F4287F"/>
    <w:rsid w:val="00F550C5"/>
    <w:rsid w:val="00F550F7"/>
    <w:rsid w:val="00F87669"/>
    <w:rsid w:val="00FB3EDA"/>
    <w:rsid w:val="00FC177E"/>
    <w:rsid w:val="00FC21E5"/>
    <w:rsid w:val="00FE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EE4ED"/>
  <w15:docId w15:val="{078DFDDA-0C09-4976-9A11-566AF53F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D1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4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4D19"/>
    <w:rPr>
      <w:rFonts w:eastAsia="Times New Roman"/>
      <w:sz w:val="24"/>
      <w:szCs w:val="24"/>
      <w:lang w:eastAsia="ru-RU"/>
    </w:rPr>
  </w:style>
  <w:style w:type="character" w:styleId="a5">
    <w:name w:val="page number"/>
    <w:basedOn w:val="a0"/>
    <w:rsid w:val="003F4D19"/>
  </w:style>
  <w:style w:type="paragraph" w:styleId="a6">
    <w:name w:val="List Paragraph"/>
    <w:basedOn w:val="a"/>
    <w:uiPriority w:val="99"/>
    <w:qFormat/>
    <w:rsid w:val="003F4D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ody Text"/>
    <w:basedOn w:val="a"/>
    <w:link w:val="a8"/>
    <w:unhideWhenUsed/>
    <w:rsid w:val="00A47343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A47343"/>
    <w:rPr>
      <w:rFonts w:eastAsia="Times New Roman"/>
      <w:sz w:val="28"/>
      <w:szCs w:val="24"/>
      <w:lang w:eastAsia="ru-RU"/>
    </w:rPr>
  </w:style>
  <w:style w:type="paragraph" w:customStyle="1" w:styleId="ConsPlusNormal">
    <w:name w:val="ConsPlusNormal"/>
    <w:uiPriority w:val="99"/>
    <w:rsid w:val="00692CF5"/>
    <w:pPr>
      <w:widowControl w:val="0"/>
      <w:autoSpaceDE w:val="0"/>
      <w:autoSpaceDN w:val="0"/>
      <w:spacing w:after="0" w:line="240" w:lineRule="auto"/>
    </w:pPr>
    <w:rPr>
      <w:rFonts w:eastAsia="Times New Roman"/>
      <w:sz w:val="24"/>
      <w:szCs w:val="20"/>
      <w:lang w:eastAsia="ru-RU"/>
    </w:rPr>
  </w:style>
  <w:style w:type="character" w:styleId="a9">
    <w:name w:val="footnote reference"/>
    <w:basedOn w:val="a0"/>
    <w:uiPriority w:val="99"/>
    <w:semiHidden/>
    <w:rsid w:val="00F14A27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341D9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41D97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82601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82601"/>
    <w:rPr>
      <w:rFonts w:eastAsia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B8260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B82601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AC995C69A8F129E4828E332AC48EBEB57B3571A3E654F9CC3E4C3F0531D1384ED49A19ED0BC88433EAF20C1FAH8O9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FE86289B32F3F6E18A7E31864EC65981048CA8E1D93604F54093D23AB092DB241037CA50D668D840FD839A56FG4r3H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1672</Words>
  <Characters>9533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Балакер Елена Георгиевна</dc:creator>
  <cp:keywords/>
  <dc:description/>
  <cp:lastModifiedBy>Машук Марина Михайловна</cp:lastModifiedBy>
  <cp:revision>3</cp:revision>
  <cp:lastPrinted>2021-05-28T09:20:00Z</cp:lastPrinted>
  <dcterms:created xsi:type="dcterms:W3CDTF">2021-06-15T13:09:00Z</dcterms:created>
  <dcterms:modified xsi:type="dcterms:W3CDTF">2021-06-15T13:10:00Z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