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2B3" w:rsidRDefault="007362B3" w:rsidP="007362B3"/>
    <w:p w:rsidR="007362B3" w:rsidRDefault="007362B3" w:rsidP="007362B3"/>
    <w:tbl>
      <w:tblPr>
        <w:tblStyle w:val="af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09"/>
        <w:gridCol w:w="1530"/>
        <w:gridCol w:w="3924"/>
      </w:tblGrid>
      <w:tr w:rsidR="007362B3" w:rsidRPr="0087455E" w:rsidTr="00E111F2">
        <w:tc>
          <w:tcPr>
            <w:tcW w:w="4009" w:type="dxa"/>
          </w:tcPr>
          <w:p w:rsidR="007362B3" w:rsidRPr="0087455E" w:rsidRDefault="007362B3" w:rsidP="00E111F2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87455E">
              <w:rPr>
                <w:b/>
                <w:sz w:val="26"/>
                <w:szCs w:val="26"/>
              </w:rPr>
              <w:t>М</w:t>
            </w:r>
            <w:proofErr w:type="gramStart"/>
            <w:r w:rsidRPr="0087455E">
              <w:rPr>
                <w:b/>
                <w:sz w:val="26"/>
                <w:szCs w:val="26"/>
                <w:lang w:val="en-US"/>
              </w:rPr>
              <w:t>I</w:t>
            </w:r>
            <w:proofErr w:type="gramEnd"/>
            <w:r w:rsidRPr="0087455E">
              <w:rPr>
                <w:b/>
                <w:sz w:val="26"/>
                <w:szCs w:val="26"/>
              </w:rPr>
              <w:t>Н</w:t>
            </w:r>
            <w:r w:rsidRPr="0087455E">
              <w:rPr>
                <w:b/>
                <w:sz w:val="26"/>
                <w:szCs w:val="26"/>
                <w:lang w:val="en-US"/>
              </w:rPr>
              <w:t>I</w:t>
            </w:r>
            <w:r w:rsidRPr="0087455E">
              <w:rPr>
                <w:b/>
                <w:sz w:val="26"/>
                <w:szCs w:val="26"/>
              </w:rPr>
              <w:t>СТЭРСТВА</w:t>
            </w:r>
          </w:p>
          <w:p w:rsidR="007362B3" w:rsidRPr="0087455E" w:rsidRDefault="007362B3" w:rsidP="00E111F2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87455E">
              <w:rPr>
                <w:b/>
                <w:sz w:val="26"/>
                <w:szCs w:val="26"/>
              </w:rPr>
              <w:t xml:space="preserve">ПА ПАДАТКАХ </w:t>
            </w:r>
            <w:r w:rsidRPr="0087455E">
              <w:rPr>
                <w:b/>
                <w:sz w:val="26"/>
                <w:szCs w:val="26"/>
                <w:lang w:val="en-US"/>
              </w:rPr>
              <w:t>I</w:t>
            </w:r>
            <w:r w:rsidRPr="0087455E">
              <w:rPr>
                <w:b/>
                <w:sz w:val="26"/>
                <w:szCs w:val="26"/>
              </w:rPr>
              <w:t xml:space="preserve"> ЗБОРАХ</w:t>
            </w:r>
          </w:p>
          <w:p w:rsidR="007362B3" w:rsidRPr="0087455E" w:rsidRDefault="007362B3" w:rsidP="00E111F2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87455E">
              <w:rPr>
                <w:b/>
                <w:sz w:val="26"/>
                <w:szCs w:val="26"/>
              </w:rPr>
              <w:t>РЭСПУБЛ</w:t>
            </w:r>
            <w:proofErr w:type="gramStart"/>
            <w:r w:rsidRPr="0087455E">
              <w:rPr>
                <w:b/>
                <w:sz w:val="26"/>
                <w:szCs w:val="26"/>
                <w:lang w:val="en-US"/>
              </w:rPr>
              <w:t>I</w:t>
            </w:r>
            <w:proofErr w:type="gramEnd"/>
            <w:r w:rsidRPr="0087455E">
              <w:rPr>
                <w:b/>
                <w:sz w:val="26"/>
                <w:szCs w:val="26"/>
              </w:rPr>
              <w:t>К</w:t>
            </w:r>
            <w:r w:rsidRPr="0087455E">
              <w:rPr>
                <w:b/>
                <w:sz w:val="26"/>
                <w:szCs w:val="26"/>
                <w:lang w:val="en-US"/>
              </w:rPr>
              <w:t>I</w:t>
            </w:r>
            <w:r w:rsidRPr="0087455E">
              <w:rPr>
                <w:b/>
                <w:sz w:val="26"/>
                <w:szCs w:val="26"/>
              </w:rPr>
              <w:t xml:space="preserve"> БЕЛАРУСЬ</w:t>
            </w:r>
          </w:p>
          <w:p w:rsidR="007362B3" w:rsidRPr="0087455E" w:rsidRDefault="007362B3" w:rsidP="00E111F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362B3" w:rsidRDefault="007362B3" w:rsidP="00E111F2">
            <w:pPr>
              <w:jc w:val="center"/>
              <w:rPr>
                <w:sz w:val="18"/>
                <w:szCs w:val="18"/>
              </w:rPr>
            </w:pPr>
            <w:proofErr w:type="spellStart"/>
            <w:r w:rsidRPr="0087455E">
              <w:rPr>
                <w:sz w:val="18"/>
                <w:szCs w:val="18"/>
              </w:rPr>
              <w:t>вул</w:t>
            </w:r>
            <w:proofErr w:type="spellEnd"/>
            <w:r w:rsidRPr="0087455E">
              <w:rPr>
                <w:sz w:val="18"/>
                <w:szCs w:val="18"/>
              </w:rPr>
              <w:t xml:space="preserve">. </w:t>
            </w:r>
            <w:proofErr w:type="spellStart"/>
            <w:r w:rsidRPr="0087455E">
              <w:rPr>
                <w:sz w:val="18"/>
                <w:szCs w:val="18"/>
              </w:rPr>
              <w:t>Савецкая</w:t>
            </w:r>
            <w:proofErr w:type="spellEnd"/>
            <w:r w:rsidRPr="0087455E">
              <w:rPr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87455E">
                <w:rPr>
                  <w:sz w:val="18"/>
                  <w:szCs w:val="18"/>
                </w:rPr>
                <w:t>220010, г</w:t>
              </w:r>
            </w:smartTag>
            <w:r w:rsidRPr="0087455E">
              <w:rPr>
                <w:sz w:val="18"/>
                <w:szCs w:val="18"/>
              </w:rPr>
              <w:t>. М</w:t>
            </w:r>
            <w:proofErr w:type="spellStart"/>
            <w:proofErr w:type="gramStart"/>
            <w:r w:rsidRPr="0087455E">
              <w:rPr>
                <w:sz w:val="18"/>
                <w:szCs w:val="18"/>
                <w:lang w:val="en-US"/>
              </w:rPr>
              <w:t>i</w:t>
            </w:r>
            <w:proofErr w:type="gramEnd"/>
            <w:r w:rsidRPr="0087455E">
              <w:rPr>
                <w:sz w:val="18"/>
                <w:szCs w:val="18"/>
              </w:rPr>
              <w:t>нск</w:t>
            </w:r>
            <w:proofErr w:type="spellEnd"/>
          </w:p>
          <w:p w:rsidR="007362B3" w:rsidRPr="001F7033" w:rsidRDefault="007362B3" w:rsidP="00E111F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gnk</w:t>
            </w:r>
            <w:proofErr w:type="spellEnd"/>
            <w:r w:rsidRPr="001F7033"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1F7033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belpak</w:t>
            </w:r>
            <w:proofErr w:type="spellEnd"/>
            <w:r w:rsidRPr="001F703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by</w:t>
            </w:r>
          </w:p>
          <w:p w:rsidR="007362B3" w:rsidRPr="0087455E" w:rsidRDefault="007362B3" w:rsidP="00E111F2">
            <w:pPr>
              <w:jc w:val="center"/>
              <w:rPr>
                <w:sz w:val="22"/>
                <w:szCs w:val="22"/>
              </w:rPr>
            </w:pPr>
            <w:proofErr w:type="spellStart"/>
            <w:r w:rsidRPr="0087455E">
              <w:rPr>
                <w:sz w:val="18"/>
                <w:szCs w:val="18"/>
              </w:rPr>
              <w:t>тэл</w:t>
            </w:r>
            <w:proofErr w:type="spellEnd"/>
            <w:r w:rsidRPr="0087455E">
              <w:rPr>
                <w:sz w:val="18"/>
                <w:szCs w:val="18"/>
              </w:rPr>
              <w:t>. 8 (017) 229 79 12, 229 79 13, факс 222 66 87</w:t>
            </w:r>
          </w:p>
        </w:tc>
        <w:tc>
          <w:tcPr>
            <w:tcW w:w="1530" w:type="dxa"/>
          </w:tcPr>
          <w:p w:rsidR="007362B3" w:rsidRPr="0087455E" w:rsidRDefault="007362B3" w:rsidP="00E111F2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3924" w:type="dxa"/>
          </w:tcPr>
          <w:p w:rsidR="007362B3" w:rsidRPr="0087455E" w:rsidRDefault="007362B3" w:rsidP="00E111F2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87455E">
              <w:rPr>
                <w:b/>
                <w:sz w:val="26"/>
                <w:szCs w:val="26"/>
              </w:rPr>
              <w:t>МИНИСТЕРСТВО</w:t>
            </w:r>
          </w:p>
          <w:p w:rsidR="007362B3" w:rsidRPr="0087455E" w:rsidRDefault="007362B3" w:rsidP="00E111F2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87455E">
              <w:rPr>
                <w:b/>
                <w:sz w:val="26"/>
                <w:szCs w:val="26"/>
              </w:rPr>
              <w:t>ПО НАЛОГАМ И СБОРАМ</w:t>
            </w:r>
          </w:p>
          <w:p w:rsidR="007362B3" w:rsidRPr="0087455E" w:rsidRDefault="007362B3" w:rsidP="00E111F2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87455E">
              <w:rPr>
                <w:b/>
                <w:sz w:val="26"/>
                <w:szCs w:val="26"/>
              </w:rPr>
              <w:t>РЕСПУБЛИКИ БЕЛАРУСЬ</w:t>
            </w:r>
          </w:p>
          <w:p w:rsidR="007362B3" w:rsidRPr="0087455E" w:rsidRDefault="007362B3" w:rsidP="00E111F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362B3" w:rsidRDefault="007362B3" w:rsidP="00E111F2">
            <w:pPr>
              <w:jc w:val="center"/>
              <w:rPr>
                <w:sz w:val="18"/>
                <w:szCs w:val="18"/>
              </w:rPr>
            </w:pPr>
            <w:r w:rsidRPr="0087455E">
              <w:rPr>
                <w:sz w:val="18"/>
                <w:szCs w:val="18"/>
              </w:rPr>
              <w:t xml:space="preserve">ул. </w:t>
            </w:r>
            <w:proofErr w:type="gramStart"/>
            <w:r w:rsidRPr="0087455E">
              <w:rPr>
                <w:sz w:val="18"/>
                <w:szCs w:val="18"/>
              </w:rPr>
              <w:t>Советская</w:t>
            </w:r>
            <w:proofErr w:type="gramEnd"/>
            <w:r w:rsidRPr="0087455E">
              <w:rPr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87455E">
                <w:rPr>
                  <w:sz w:val="18"/>
                  <w:szCs w:val="18"/>
                </w:rPr>
                <w:t>220010, г</w:t>
              </w:r>
            </w:smartTag>
            <w:r w:rsidRPr="0087455E">
              <w:rPr>
                <w:sz w:val="18"/>
                <w:szCs w:val="18"/>
              </w:rPr>
              <w:t>. Минск</w:t>
            </w:r>
          </w:p>
          <w:p w:rsidR="007362B3" w:rsidRPr="001F7033" w:rsidRDefault="007362B3" w:rsidP="00E111F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gnk</w:t>
            </w:r>
            <w:proofErr w:type="spellEnd"/>
            <w:r w:rsidRPr="001F7033"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1F7033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belpak</w:t>
            </w:r>
            <w:proofErr w:type="spellEnd"/>
            <w:r w:rsidRPr="001F703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by</w:t>
            </w:r>
          </w:p>
          <w:p w:rsidR="007362B3" w:rsidRPr="0087455E" w:rsidRDefault="007362B3" w:rsidP="00E111F2">
            <w:pPr>
              <w:jc w:val="center"/>
              <w:rPr>
                <w:sz w:val="22"/>
                <w:szCs w:val="22"/>
              </w:rPr>
            </w:pPr>
            <w:r w:rsidRPr="0087455E">
              <w:rPr>
                <w:sz w:val="18"/>
                <w:szCs w:val="18"/>
              </w:rPr>
              <w:t>тел. 8 (017) 229 79 12, 229 79 13, факс 222 66 87</w:t>
            </w:r>
          </w:p>
        </w:tc>
      </w:tr>
    </w:tbl>
    <w:p w:rsidR="007362B3" w:rsidRDefault="007362B3" w:rsidP="007362B3"/>
    <w:p w:rsidR="007362B3" w:rsidRPr="00A64709" w:rsidRDefault="007362B3" w:rsidP="007362B3">
      <w:pPr>
        <w:tabs>
          <w:tab w:val="left" w:pos="4500"/>
        </w:tabs>
        <w:jc w:val="both"/>
        <w:rPr>
          <w:sz w:val="18"/>
          <w:szCs w:val="18"/>
        </w:rPr>
      </w:pPr>
      <w:r w:rsidRPr="00A64709">
        <w:rPr>
          <w:sz w:val="18"/>
          <w:szCs w:val="18"/>
        </w:rPr>
        <w:t>__</w:t>
      </w:r>
      <w:r>
        <w:rPr>
          <w:sz w:val="18"/>
          <w:szCs w:val="18"/>
        </w:rPr>
        <w:t>_25.02.2021___</w:t>
      </w:r>
      <w:r w:rsidRPr="00A64709">
        <w:rPr>
          <w:sz w:val="18"/>
          <w:szCs w:val="18"/>
        </w:rPr>
        <w:t xml:space="preserve"> № </w:t>
      </w:r>
      <w:r>
        <w:rPr>
          <w:sz w:val="18"/>
          <w:szCs w:val="18"/>
        </w:rPr>
        <w:t>____2-1-10/00920-1__</w:t>
      </w:r>
      <w:r w:rsidRPr="00A64709">
        <w:rPr>
          <w:sz w:val="18"/>
          <w:szCs w:val="18"/>
        </w:rPr>
        <w:t xml:space="preserve">       </w:t>
      </w:r>
    </w:p>
    <w:p w:rsidR="007362B3" w:rsidRDefault="007362B3" w:rsidP="007362B3">
      <w:pPr>
        <w:tabs>
          <w:tab w:val="left" w:pos="4536"/>
          <w:tab w:val="left" w:pos="5670"/>
          <w:tab w:val="left" w:pos="6804"/>
          <w:tab w:val="left" w:pos="7938"/>
        </w:tabs>
        <w:spacing w:line="280" w:lineRule="exact"/>
      </w:pPr>
      <w:r w:rsidRPr="00A64709">
        <w:rPr>
          <w:sz w:val="18"/>
          <w:szCs w:val="18"/>
        </w:rPr>
        <w:t>на № _</w:t>
      </w:r>
      <w:r>
        <w:rPr>
          <w:sz w:val="18"/>
          <w:szCs w:val="18"/>
        </w:rPr>
        <w:t>_____________</w:t>
      </w:r>
      <w:r w:rsidRPr="00A64709">
        <w:rPr>
          <w:sz w:val="18"/>
          <w:szCs w:val="18"/>
        </w:rPr>
        <w:t xml:space="preserve"> ад </w:t>
      </w:r>
      <w:r>
        <w:rPr>
          <w:sz w:val="18"/>
          <w:szCs w:val="18"/>
        </w:rPr>
        <w:t>___________</w:t>
      </w:r>
      <w:r w:rsidRPr="00A64709">
        <w:rPr>
          <w:sz w:val="18"/>
          <w:szCs w:val="18"/>
        </w:rPr>
        <w:t>______</w:t>
      </w:r>
      <w:r>
        <w:rPr>
          <w:sz w:val="24"/>
        </w:rPr>
        <w:tab/>
      </w:r>
    </w:p>
    <w:p w:rsidR="007362B3" w:rsidRPr="00676EDE" w:rsidRDefault="007362B3" w:rsidP="007362B3">
      <w:pPr>
        <w:tabs>
          <w:tab w:val="left" w:pos="4536"/>
          <w:tab w:val="left" w:pos="5670"/>
          <w:tab w:val="left" w:pos="6804"/>
          <w:tab w:val="left" w:pos="7938"/>
        </w:tabs>
        <w:spacing w:line="280" w:lineRule="exact"/>
        <w:ind w:left="4536"/>
        <w:rPr>
          <w:szCs w:val="30"/>
        </w:rPr>
      </w:pPr>
      <w:r w:rsidRPr="00676EDE">
        <w:rPr>
          <w:szCs w:val="30"/>
        </w:rPr>
        <w:t xml:space="preserve">Инспекции МНС по областям и                        </w:t>
      </w:r>
      <w:proofErr w:type="gramStart"/>
      <w:r w:rsidRPr="00676EDE">
        <w:rPr>
          <w:szCs w:val="30"/>
        </w:rPr>
        <w:t>г</w:t>
      </w:r>
      <w:proofErr w:type="gramEnd"/>
      <w:r w:rsidRPr="00676EDE">
        <w:rPr>
          <w:szCs w:val="30"/>
        </w:rPr>
        <w:t>. Минску</w:t>
      </w:r>
    </w:p>
    <w:p w:rsidR="007362B3" w:rsidRPr="00676EDE" w:rsidRDefault="007362B3" w:rsidP="007362B3">
      <w:pPr>
        <w:spacing w:line="280" w:lineRule="exact"/>
        <w:ind w:left="4536"/>
        <w:rPr>
          <w:rFonts w:eastAsia="Arial Unicode MS"/>
          <w:color w:val="000000"/>
          <w:szCs w:val="30"/>
          <w:shd w:val="clear" w:color="auto" w:fill="FFFFFF"/>
        </w:rPr>
      </w:pPr>
    </w:p>
    <w:p w:rsidR="007362B3" w:rsidRPr="00676EDE" w:rsidRDefault="007362B3" w:rsidP="007362B3">
      <w:pPr>
        <w:spacing w:line="280" w:lineRule="exact"/>
        <w:ind w:left="4536"/>
        <w:rPr>
          <w:szCs w:val="30"/>
        </w:rPr>
      </w:pPr>
      <w:r w:rsidRPr="00676EDE">
        <w:rPr>
          <w:rFonts w:eastAsia="Arial Unicode MS"/>
          <w:color w:val="000000"/>
          <w:szCs w:val="30"/>
          <w:shd w:val="clear" w:color="auto" w:fill="FFFFFF"/>
        </w:rPr>
        <w:t xml:space="preserve">Министерство здравоохранения </w:t>
      </w:r>
      <w:r w:rsidRPr="00676EDE">
        <w:rPr>
          <w:szCs w:val="30"/>
        </w:rPr>
        <w:t>Республики Беларусь</w:t>
      </w:r>
    </w:p>
    <w:p w:rsidR="007362B3" w:rsidRPr="00676EDE" w:rsidRDefault="007362B3" w:rsidP="007362B3">
      <w:pPr>
        <w:spacing w:line="280" w:lineRule="exact"/>
        <w:ind w:left="4536"/>
        <w:rPr>
          <w:szCs w:val="30"/>
        </w:rPr>
      </w:pPr>
    </w:p>
    <w:p w:rsidR="007362B3" w:rsidRPr="00676EDE" w:rsidRDefault="007362B3" w:rsidP="007362B3">
      <w:pPr>
        <w:spacing w:line="280" w:lineRule="exact"/>
        <w:ind w:left="4536"/>
        <w:rPr>
          <w:szCs w:val="30"/>
        </w:rPr>
      </w:pPr>
      <w:r w:rsidRPr="00676EDE">
        <w:rPr>
          <w:szCs w:val="30"/>
        </w:rPr>
        <w:t>Государственный таможенный комитет Республики Беларусь</w:t>
      </w:r>
    </w:p>
    <w:p w:rsidR="007362B3" w:rsidRPr="00676EDE" w:rsidRDefault="007362B3" w:rsidP="007362B3">
      <w:pPr>
        <w:spacing w:line="280" w:lineRule="exact"/>
        <w:ind w:left="4536"/>
        <w:rPr>
          <w:rFonts w:eastAsia="Arial Unicode MS"/>
          <w:color w:val="000000"/>
          <w:szCs w:val="30"/>
          <w:shd w:val="clear" w:color="auto" w:fill="FFFFFF"/>
        </w:rPr>
      </w:pPr>
    </w:p>
    <w:p w:rsidR="007362B3" w:rsidRPr="00676EDE" w:rsidRDefault="007362B3" w:rsidP="007362B3">
      <w:pPr>
        <w:spacing w:line="280" w:lineRule="exact"/>
        <w:ind w:left="4536"/>
        <w:rPr>
          <w:i/>
          <w:szCs w:val="30"/>
        </w:rPr>
      </w:pPr>
      <w:r w:rsidRPr="00676EDE">
        <w:rPr>
          <w:i/>
          <w:szCs w:val="30"/>
        </w:rPr>
        <w:t>направляется по СМДО</w:t>
      </w:r>
    </w:p>
    <w:p w:rsidR="007362B3" w:rsidRPr="00676EDE" w:rsidRDefault="007362B3" w:rsidP="007362B3">
      <w:pPr>
        <w:spacing w:line="360" w:lineRule="auto"/>
        <w:ind w:left="4253"/>
        <w:rPr>
          <w:szCs w:val="30"/>
        </w:rPr>
      </w:pPr>
    </w:p>
    <w:p w:rsidR="007362B3" w:rsidRPr="00676EDE" w:rsidRDefault="007362B3" w:rsidP="007362B3">
      <w:pPr>
        <w:spacing w:line="280" w:lineRule="exact"/>
        <w:jc w:val="both"/>
        <w:rPr>
          <w:szCs w:val="30"/>
        </w:rPr>
      </w:pPr>
      <w:r w:rsidRPr="00676EDE">
        <w:rPr>
          <w:szCs w:val="30"/>
        </w:rPr>
        <w:t xml:space="preserve">О налогообложении НДС </w:t>
      </w:r>
    </w:p>
    <w:p w:rsidR="007362B3" w:rsidRPr="00676EDE" w:rsidRDefault="007362B3" w:rsidP="007362B3">
      <w:pPr>
        <w:spacing w:line="280" w:lineRule="exact"/>
        <w:jc w:val="both"/>
        <w:rPr>
          <w:szCs w:val="30"/>
        </w:rPr>
      </w:pPr>
      <w:r w:rsidRPr="00676EDE">
        <w:rPr>
          <w:szCs w:val="30"/>
        </w:rPr>
        <w:t xml:space="preserve">продукции </w:t>
      </w:r>
      <w:proofErr w:type="spellStart"/>
      <w:r w:rsidRPr="00676EDE">
        <w:rPr>
          <w:szCs w:val="30"/>
        </w:rPr>
        <w:t>in-bulk</w:t>
      </w:r>
      <w:proofErr w:type="spellEnd"/>
    </w:p>
    <w:p w:rsidR="007362B3" w:rsidRPr="00676EDE" w:rsidRDefault="007362B3" w:rsidP="007362B3">
      <w:pPr>
        <w:spacing w:line="360" w:lineRule="auto"/>
        <w:ind w:firstLine="709"/>
        <w:jc w:val="both"/>
        <w:rPr>
          <w:szCs w:val="30"/>
        </w:rPr>
      </w:pPr>
    </w:p>
    <w:p w:rsidR="007362B3" w:rsidRPr="00676EDE" w:rsidRDefault="007362B3" w:rsidP="007362B3">
      <w:pPr>
        <w:ind w:firstLine="708"/>
        <w:jc w:val="both"/>
        <w:rPr>
          <w:szCs w:val="30"/>
        </w:rPr>
      </w:pPr>
      <w:r w:rsidRPr="00676EDE">
        <w:rPr>
          <w:szCs w:val="30"/>
        </w:rPr>
        <w:t>Министерство по налогам и сборам Республики Беларусь в связи с изменением с 01.01.2021 порядка налогообложения НДС лекарственных средств и сырья для их производства, обращениями заинтересованных и по результатам совещания с госорганами информирует.</w:t>
      </w:r>
    </w:p>
    <w:p w:rsidR="007362B3" w:rsidRPr="00676EDE" w:rsidRDefault="007362B3" w:rsidP="007362B3">
      <w:pPr>
        <w:ind w:firstLine="709"/>
        <w:jc w:val="both"/>
        <w:rPr>
          <w:szCs w:val="30"/>
        </w:rPr>
      </w:pPr>
      <w:r w:rsidRPr="00676EDE">
        <w:rPr>
          <w:szCs w:val="30"/>
        </w:rPr>
        <w:t>С 01.01.2021 ввоз на территорию Республики Беларусь лекарственных сре</w:t>
      </w:r>
      <w:proofErr w:type="gramStart"/>
      <w:r w:rsidRPr="00676EDE">
        <w:rPr>
          <w:szCs w:val="30"/>
        </w:rPr>
        <w:t>дств в ф</w:t>
      </w:r>
      <w:proofErr w:type="gramEnd"/>
      <w:r w:rsidRPr="00676EDE">
        <w:rPr>
          <w:szCs w:val="30"/>
        </w:rPr>
        <w:t xml:space="preserve">орме </w:t>
      </w:r>
      <w:proofErr w:type="spellStart"/>
      <w:r w:rsidRPr="00676EDE">
        <w:rPr>
          <w:szCs w:val="30"/>
        </w:rPr>
        <w:t>in-bulk</w:t>
      </w:r>
      <w:proofErr w:type="spellEnd"/>
      <w:r w:rsidRPr="00676EDE">
        <w:rPr>
          <w:szCs w:val="30"/>
        </w:rPr>
        <w:t xml:space="preserve">* (т.н. продукция </w:t>
      </w:r>
      <w:proofErr w:type="spellStart"/>
      <w:r w:rsidRPr="00676EDE">
        <w:rPr>
          <w:szCs w:val="30"/>
        </w:rPr>
        <w:t>in-bulk</w:t>
      </w:r>
      <w:proofErr w:type="spellEnd"/>
      <w:r w:rsidRPr="00676EDE">
        <w:rPr>
          <w:szCs w:val="30"/>
        </w:rPr>
        <w:t xml:space="preserve">, </w:t>
      </w:r>
      <w:proofErr w:type="spellStart"/>
      <w:r w:rsidRPr="00676EDE">
        <w:rPr>
          <w:szCs w:val="30"/>
        </w:rPr>
        <w:t>балк-продукт</w:t>
      </w:r>
      <w:proofErr w:type="spellEnd"/>
      <w:r w:rsidRPr="00676EDE">
        <w:rPr>
          <w:szCs w:val="30"/>
        </w:rPr>
        <w:t xml:space="preserve">) производителями лекарственных средств </w:t>
      </w:r>
      <w:r w:rsidRPr="00676EDE">
        <w:rPr>
          <w:b/>
          <w:szCs w:val="30"/>
        </w:rPr>
        <w:t>облагается НДС по ставке в размере 20%</w:t>
      </w:r>
      <w:r w:rsidRPr="00676EDE">
        <w:rPr>
          <w:szCs w:val="30"/>
        </w:rPr>
        <w:t>, поскольку</w:t>
      </w:r>
      <w:r w:rsidRPr="00676EDE">
        <w:rPr>
          <w:szCs w:val="30"/>
          <w:lang w:eastAsia="en-US"/>
        </w:rPr>
        <w:t xml:space="preserve"> в отношении таких лекарственных средств</w:t>
      </w:r>
      <w:r w:rsidRPr="00676EDE">
        <w:rPr>
          <w:szCs w:val="30"/>
        </w:rPr>
        <w:t>:</w:t>
      </w:r>
    </w:p>
    <w:p w:rsidR="007362B3" w:rsidRPr="00676EDE" w:rsidRDefault="007362B3" w:rsidP="007362B3">
      <w:pPr>
        <w:pStyle w:val="11"/>
        <w:shd w:val="clear" w:color="auto" w:fill="auto"/>
        <w:spacing w:line="346" w:lineRule="exact"/>
        <w:ind w:right="20" w:firstLine="680"/>
        <w:jc w:val="both"/>
        <w:rPr>
          <w:sz w:val="30"/>
          <w:szCs w:val="30"/>
        </w:rPr>
      </w:pPr>
      <w:r w:rsidRPr="00676EDE">
        <w:rPr>
          <w:sz w:val="30"/>
          <w:szCs w:val="30"/>
        </w:rPr>
        <w:t xml:space="preserve">- сведения в Государственный </w:t>
      </w:r>
      <w:hyperlink r:id="rId4" w:history="1">
        <w:r w:rsidRPr="00676EDE">
          <w:rPr>
            <w:sz w:val="30"/>
            <w:szCs w:val="30"/>
          </w:rPr>
          <w:t>реестр</w:t>
        </w:r>
      </w:hyperlink>
      <w:r w:rsidRPr="00676EDE">
        <w:rPr>
          <w:sz w:val="30"/>
          <w:szCs w:val="30"/>
        </w:rPr>
        <w:t xml:space="preserve"> лекарственных средств Республики Беларусь не включаются;</w:t>
      </w:r>
    </w:p>
    <w:p w:rsidR="007362B3" w:rsidRPr="00676EDE" w:rsidRDefault="007362B3" w:rsidP="007362B3">
      <w:pPr>
        <w:ind w:firstLine="709"/>
        <w:jc w:val="both"/>
        <w:rPr>
          <w:szCs w:val="30"/>
          <w:lang w:eastAsia="en-US"/>
        </w:rPr>
      </w:pPr>
      <w:r w:rsidRPr="00676EDE">
        <w:rPr>
          <w:szCs w:val="30"/>
          <w:lang w:eastAsia="en-US"/>
        </w:rPr>
        <w:t xml:space="preserve">- заключение (разрешительный документ) на ввоз на территорию Республики Беларусь незарегистрированных лекарственных средств Министерством здравоохранения в </w:t>
      </w:r>
      <w:hyperlink r:id="rId5" w:history="1">
        <w:r w:rsidRPr="00676EDE">
          <w:rPr>
            <w:szCs w:val="30"/>
            <w:lang w:eastAsia="en-US"/>
          </w:rPr>
          <w:t>порядке</w:t>
        </w:r>
      </w:hyperlink>
      <w:r w:rsidRPr="00676EDE">
        <w:rPr>
          <w:szCs w:val="30"/>
          <w:lang w:eastAsia="en-US"/>
        </w:rPr>
        <w:t>, установленном законодательством, не выдается.</w:t>
      </w:r>
    </w:p>
    <w:p w:rsidR="007362B3" w:rsidRPr="006221AA" w:rsidRDefault="007362B3" w:rsidP="007362B3">
      <w:pPr>
        <w:pStyle w:val="42"/>
        <w:shd w:val="clear" w:color="auto" w:fill="auto"/>
        <w:spacing w:after="0" w:line="288" w:lineRule="exact"/>
        <w:ind w:left="20" w:right="40"/>
        <w:rPr>
          <w:b w:val="0"/>
          <w:i w:val="0"/>
          <w:sz w:val="24"/>
          <w:szCs w:val="24"/>
        </w:rPr>
      </w:pPr>
      <w:r w:rsidRPr="006221AA">
        <w:rPr>
          <w:b w:val="0"/>
          <w:i w:val="0"/>
          <w:sz w:val="24"/>
          <w:szCs w:val="24"/>
        </w:rPr>
        <w:t>*</w:t>
      </w:r>
      <w:proofErr w:type="spellStart"/>
      <w:r w:rsidRPr="006221AA">
        <w:rPr>
          <w:b w:val="0"/>
          <w:color w:val="000000"/>
          <w:sz w:val="24"/>
          <w:szCs w:val="24"/>
        </w:rPr>
        <w:t>Справочно</w:t>
      </w:r>
      <w:proofErr w:type="spellEnd"/>
      <w:r w:rsidRPr="006221AA">
        <w:rPr>
          <w:b w:val="0"/>
          <w:color w:val="000000"/>
          <w:sz w:val="24"/>
          <w:szCs w:val="24"/>
        </w:rPr>
        <w:t>.</w:t>
      </w:r>
      <w:r w:rsidRPr="006221AA">
        <w:rPr>
          <w:b w:val="0"/>
          <w:i w:val="0"/>
          <w:color w:val="000000"/>
          <w:sz w:val="24"/>
          <w:szCs w:val="24"/>
        </w:rPr>
        <w:t xml:space="preserve"> Согласно ТКП 030-2013 (02040) «Надлежащая производственная практика»:</w:t>
      </w:r>
    </w:p>
    <w:p w:rsidR="007362B3" w:rsidRPr="006221AA" w:rsidRDefault="007362B3" w:rsidP="007362B3">
      <w:pPr>
        <w:pStyle w:val="42"/>
        <w:shd w:val="clear" w:color="auto" w:fill="auto"/>
        <w:spacing w:after="0" w:line="298" w:lineRule="exact"/>
        <w:ind w:left="20" w:right="40"/>
        <w:rPr>
          <w:b w:val="0"/>
          <w:i w:val="0"/>
          <w:sz w:val="24"/>
          <w:szCs w:val="24"/>
        </w:rPr>
      </w:pPr>
      <w:proofErr w:type="spellStart"/>
      <w:r w:rsidRPr="006221AA">
        <w:rPr>
          <w:b w:val="0"/>
          <w:i w:val="0"/>
          <w:color w:val="000000"/>
          <w:sz w:val="24"/>
          <w:szCs w:val="24"/>
        </w:rPr>
        <w:t>нерасфасованная</w:t>
      </w:r>
      <w:proofErr w:type="spellEnd"/>
      <w:r w:rsidRPr="006221AA">
        <w:rPr>
          <w:b w:val="0"/>
          <w:i w:val="0"/>
          <w:color w:val="000000"/>
          <w:sz w:val="24"/>
          <w:szCs w:val="24"/>
        </w:rPr>
        <w:t xml:space="preserve"> продукция (</w:t>
      </w:r>
      <w:r w:rsidRPr="006221AA">
        <w:rPr>
          <w:b w:val="0"/>
          <w:i w:val="0"/>
          <w:color w:val="000000"/>
          <w:sz w:val="24"/>
          <w:szCs w:val="24"/>
          <w:lang w:val="en-US"/>
        </w:rPr>
        <w:t>bulk</w:t>
      </w:r>
      <w:r w:rsidRPr="006221AA">
        <w:rPr>
          <w:b w:val="0"/>
          <w:i w:val="0"/>
          <w:color w:val="000000"/>
          <w:sz w:val="24"/>
          <w:szCs w:val="24"/>
        </w:rPr>
        <w:t xml:space="preserve"> </w:t>
      </w:r>
      <w:r w:rsidRPr="006221AA">
        <w:rPr>
          <w:b w:val="0"/>
          <w:i w:val="0"/>
          <w:color w:val="000000"/>
          <w:sz w:val="24"/>
          <w:szCs w:val="24"/>
          <w:lang w:val="en-US"/>
        </w:rPr>
        <w:t>product</w:t>
      </w:r>
      <w:r w:rsidRPr="006221AA">
        <w:rPr>
          <w:b w:val="0"/>
          <w:i w:val="0"/>
          <w:color w:val="000000"/>
          <w:sz w:val="24"/>
          <w:szCs w:val="24"/>
        </w:rPr>
        <w:t>) — любая продукция, прошедшая все стадии технологического процесса за исключением окончательной упаковки;</w:t>
      </w:r>
    </w:p>
    <w:p w:rsidR="007362B3" w:rsidRPr="006221AA" w:rsidRDefault="007362B3" w:rsidP="007362B3">
      <w:pPr>
        <w:pStyle w:val="42"/>
        <w:shd w:val="clear" w:color="auto" w:fill="auto"/>
        <w:spacing w:after="0" w:line="298" w:lineRule="exact"/>
        <w:ind w:left="20" w:right="40"/>
        <w:rPr>
          <w:b w:val="0"/>
          <w:i w:val="0"/>
          <w:sz w:val="24"/>
          <w:szCs w:val="24"/>
        </w:rPr>
      </w:pPr>
      <w:r w:rsidRPr="006221AA">
        <w:rPr>
          <w:b w:val="0"/>
          <w:i w:val="0"/>
          <w:color w:val="000000"/>
          <w:sz w:val="24"/>
          <w:szCs w:val="24"/>
        </w:rPr>
        <w:t xml:space="preserve">упаковывание — все операции, включая </w:t>
      </w:r>
      <w:proofErr w:type="spellStart"/>
      <w:r w:rsidRPr="006221AA">
        <w:rPr>
          <w:b w:val="0"/>
          <w:i w:val="0"/>
          <w:color w:val="000000"/>
          <w:sz w:val="24"/>
          <w:szCs w:val="24"/>
        </w:rPr>
        <w:t>фасование</w:t>
      </w:r>
      <w:proofErr w:type="spellEnd"/>
      <w:r w:rsidRPr="006221AA">
        <w:rPr>
          <w:b w:val="0"/>
          <w:i w:val="0"/>
          <w:color w:val="000000"/>
          <w:sz w:val="24"/>
          <w:szCs w:val="24"/>
        </w:rPr>
        <w:t xml:space="preserve"> и маркирование, которые </w:t>
      </w:r>
      <w:r w:rsidRPr="006221AA">
        <w:rPr>
          <w:b w:val="0"/>
          <w:i w:val="0"/>
          <w:color w:val="000000"/>
          <w:sz w:val="24"/>
          <w:szCs w:val="24"/>
        </w:rPr>
        <w:lastRenderedPageBreak/>
        <w:t xml:space="preserve">необходимо пройти </w:t>
      </w:r>
      <w:proofErr w:type="spellStart"/>
      <w:r w:rsidRPr="006221AA">
        <w:rPr>
          <w:b w:val="0"/>
          <w:i w:val="0"/>
          <w:color w:val="000000"/>
          <w:sz w:val="24"/>
          <w:szCs w:val="24"/>
        </w:rPr>
        <w:t>нерасфасованной</w:t>
      </w:r>
      <w:proofErr w:type="spellEnd"/>
      <w:r w:rsidRPr="006221AA">
        <w:rPr>
          <w:b w:val="0"/>
          <w:i w:val="0"/>
          <w:color w:val="000000"/>
          <w:sz w:val="24"/>
          <w:szCs w:val="24"/>
        </w:rPr>
        <w:t xml:space="preserve"> продукции, чтобы стать готовой продукцией.</w:t>
      </w:r>
    </w:p>
    <w:p w:rsidR="007362B3" w:rsidRPr="006221AA" w:rsidRDefault="007362B3" w:rsidP="007362B3">
      <w:pPr>
        <w:ind w:firstLine="709"/>
        <w:jc w:val="both"/>
        <w:rPr>
          <w:szCs w:val="30"/>
        </w:rPr>
      </w:pPr>
      <w:r w:rsidRPr="006221AA">
        <w:rPr>
          <w:szCs w:val="30"/>
        </w:rPr>
        <w:t xml:space="preserve">Таким образом, оснований для применения ставки НДС в размере 10%, которые определены подпунктом 2.2-1 пункта 2 статьи 122 Налогового кодекса Республики Беларусь (далее - НК), в отношении продукции </w:t>
      </w:r>
      <w:proofErr w:type="spellStart"/>
      <w:r w:rsidRPr="006221AA">
        <w:rPr>
          <w:szCs w:val="30"/>
        </w:rPr>
        <w:t>in-bulk</w:t>
      </w:r>
      <w:proofErr w:type="spellEnd"/>
      <w:r w:rsidRPr="006221AA">
        <w:rPr>
          <w:szCs w:val="30"/>
        </w:rPr>
        <w:t xml:space="preserve"> не имеется.</w:t>
      </w:r>
    </w:p>
    <w:p w:rsidR="007362B3" w:rsidRPr="006221AA" w:rsidRDefault="007362B3" w:rsidP="007362B3">
      <w:pPr>
        <w:ind w:firstLine="709"/>
        <w:jc w:val="both"/>
        <w:rPr>
          <w:szCs w:val="30"/>
        </w:rPr>
      </w:pPr>
      <w:r w:rsidRPr="006221AA">
        <w:rPr>
          <w:szCs w:val="30"/>
        </w:rPr>
        <w:t>Кроме того, обращаем внимание на следующее.</w:t>
      </w:r>
    </w:p>
    <w:p w:rsidR="007362B3" w:rsidRPr="007E2263" w:rsidRDefault="007362B3" w:rsidP="007362B3">
      <w:pPr>
        <w:ind w:firstLine="709"/>
        <w:jc w:val="both"/>
        <w:rPr>
          <w:szCs w:val="30"/>
        </w:rPr>
      </w:pPr>
      <w:proofErr w:type="gramStart"/>
      <w:r w:rsidRPr="006221AA">
        <w:rPr>
          <w:szCs w:val="30"/>
        </w:rPr>
        <w:t xml:space="preserve">Дальнейшая отгрузка уже готовых лекарственных средств (произведенных </w:t>
      </w:r>
      <w:r>
        <w:rPr>
          <w:szCs w:val="30"/>
        </w:rPr>
        <w:t xml:space="preserve">из </w:t>
      </w:r>
      <w:r w:rsidRPr="006221AA">
        <w:rPr>
          <w:szCs w:val="30"/>
        </w:rPr>
        <w:t xml:space="preserve">продукции </w:t>
      </w:r>
      <w:proofErr w:type="spellStart"/>
      <w:r w:rsidRPr="006221AA">
        <w:rPr>
          <w:szCs w:val="30"/>
        </w:rPr>
        <w:t>in-bulk</w:t>
      </w:r>
      <w:proofErr w:type="spellEnd"/>
      <w:r w:rsidRPr="006221AA">
        <w:rPr>
          <w:szCs w:val="30"/>
        </w:rPr>
        <w:t xml:space="preserve">), сведения о которых включены в </w:t>
      </w:r>
      <w:r w:rsidRPr="006221AA">
        <w:rPr>
          <w:szCs w:val="30"/>
          <w:lang w:eastAsia="en-US"/>
        </w:rPr>
        <w:t xml:space="preserve">Государственный </w:t>
      </w:r>
      <w:hyperlink r:id="rId6" w:history="1">
        <w:r w:rsidRPr="006221AA">
          <w:rPr>
            <w:szCs w:val="30"/>
            <w:lang w:eastAsia="en-US"/>
          </w:rPr>
          <w:t>реестр</w:t>
        </w:r>
      </w:hyperlink>
      <w:r w:rsidRPr="006221AA">
        <w:rPr>
          <w:szCs w:val="30"/>
          <w:lang w:eastAsia="en-US"/>
        </w:rPr>
        <w:t xml:space="preserve"> лекарственных средств Республики Беларусь</w:t>
      </w:r>
      <w:r w:rsidRPr="006221AA">
        <w:rPr>
          <w:szCs w:val="30"/>
        </w:rPr>
        <w:t xml:space="preserve">, осуществляется производителем по цене с включением НДС по ставке в размере 10%. Сумма уплаченного при ввозе продукции </w:t>
      </w:r>
      <w:proofErr w:type="spellStart"/>
      <w:r w:rsidRPr="006221AA">
        <w:rPr>
          <w:szCs w:val="30"/>
        </w:rPr>
        <w:t>in-bulk</w:t>
      </w:r>
      <w:proofErr w:type="spellEnd"/>
      <w:r w:rsidRPr="006221AA">
        <w:rPr>
          <w:szCs w:val="30"/>
        </w:rPr>
        <w:t xml:space="preserve"> НДС, исчисленного по ставке в размере 20%, в стоимость готового лекарственного средства не включается, а подлежит </w:t>
      </w:r>
      <w:r>
        <w:rPr>
          <w:szCs w:val="30"/>
        </w:rPr>
        <w:t xml:space="preserve">вычету у </w:t>
      </w:r>
      <w:r w:rsidRPr="006221AA">
        <w:rPr>
          <w:szCs w:val="30"/>
        </w:rPr>
        <w:t>производител</w:t>
      </w:r>
      <w:r>
        <w:rPr>
          <w:szCs w:val="30"/>
        </w:rPr>
        <w:t>я</w:t>
      </w:r>
      <w:r w:rsidRPr="006221AA">
        <w:rPr>
          <w:szCs w:val="30"/>
        </w:rPr>
        <w:t xml:space="preserve"> </w:t>
      </w:r>
      <w:r>
        <w:rPr>
          <w:szCs w:val="30"/>
        </w:rPr>
        <w:t>в полном</w:t>
      </w:r>
      <w:proofErr w:type="gramEnd"/>
      <w:r>
        <w:rPr>
          <w:szCs w:val="30"/>
        </w:rPr>
        <w:t xml:space="preserve"> </w:t>
      </w:r>
      <w:proofErr w:type="gramStart"/>
      <w:r>
        <w:rPr>
          <w:szCs w:val="30"/>
        </w:rPr>
        <w:t xml:space="preserve">объеме </w:t>
      </w:r>
      <w:r w:rsidRPr="006221AA">
        <w:rPr>
          <w:szCs w:val="30"/>
        </w:rPr>
        <w:t xml:space="preserve">на основании положений </w:t>
      </w:r>
      <w:r>
        <w:rPr>
          <w:szCs w:val="30"/>
        </w:rPr>
        <w:t xml:space="preserve">подпункта 27.3 </w:t>
      </w:r>
      <w:r w:rsidRPr="006221AA">
        <w:rPr>
          <w:szCs w:val="30"/>
        </w:rPr>
        <w:t xml:space="preserve">пункта </w:t>
      </w:r>
      <w:r>
        <w:rPr>
          <w:szCs w:val="30"/>
        </w:rPr>
        <w:t>27</w:t>
      </w:r>
      <w:r w:rsidRPr="006221AA">
        <w:rPr>
          <w:szCs w:val="30"/>
        </w:rPr>
        <w:t xml:space="preserve"> статьи </w:t>
      </w:r>
      <w:r>
        <w:rPr>
          <w:szCs w:val="30"/>
        </w:rPr>
        <w:t>133</w:t>
      </w:r>
      <w:r w:rsidRPr="006221AA">
        <w:rPr>
          <w:szCs w:val="30"/>
        </w:rPr>
        <w:t xml:space="preserve"> НК</w:t>
      </w:r>
      <w:r>
        <w:rPr>
          <w:szCs w:val="30"/>
        </w:rPr>
        <w:t>**</w:t>
      </w:r>
      <w:r w:rsidRPr="006221AA">
        <w:rPr>
          <w:szCs w:val="30"/>
        </w:rPr>
        <w:t xml:space="preserve">. </w:t>
      </w:r>
      <w:r>
        <w:rPr>
          <w:szCs w:val="30"/>
        </w:rPr>
        <w:t xml:space="preserve">Если сумма налоговых вычетов согласно налоговой декларации (расчету) по НДС </w:t>
      </w:r>
      <w:r>
        <w:rPr>
          <w:szCs w:val="30"/>
          <w:lang w:eastAsia="en-US"/>
        </w:rPr>
        <w:t xml:space="preserve">превысит общую сумму налога на добавленную стоимость, исчисленную по реализации товаров (работ, услуг), имущественных прав, то полученная отрицательная разница подлежит зачету и возврату плательщику в порядке, установленном </w:t>
      </w:r>
      <w:hyperlink r:id="rId7" w:history="1">
        <w:r w:rsidRPr="007E2263">
          <w:rPr>
            <w:szCs w:val="30"/>
            <w:lang w:eastAsia="en-US"/>
          </w:rPr>
          <w:t>статьей 137</w:t>
        </w:r>
      </w:hyperlink>
      <w:r w:rsidRPr="007E2263">
        <w:rPr>
          <w:szCs w:val="30"/>
          <w:lang w:eastAsia="en-US"/>
        </w:rPr>
        <w:t xml:space="preserve"> НК</w:t>
      </w:r>
      <w:r w:rsidRPr="007E2263">
        <w:rPr>
          <w:szCs w:val="30"/>
        </w:rPr>
        <w:t xml:space="preserve"> (пункт 3 статьи 135 НК).</w:t>
      </w:r>
      <w:proofErr w:type="gramEnd"/>
    </w:p>
    <w:p w:rsidR="007362B3" w:rsidRDefault="007362B3" w:rsidP="007362B3">
      <w:pPr>
        <w:ind w:firstLine="709"/>
        <w:jc w:val="both"/>
        <w:rPr>
          <w:sz w:val="24"/>
        </w:rPr>
      </w:pPr>
      <w:r w:rsidRPr="00C069CA">
        <w:rPr>
          <w:i/>
          <w:sz w:val="24"/>
        </w:rPr>
        <w:t>*</w:t>
      </w:r>
      <w:r>
        <w:rPr>
          <w:i/>
          <w:sz w:val="24"/>
        </w:rPr>
        <w:t>*</w:t>
      </w:r>
      <w:proofErr w:type="spellStart"/>
      <w:r w:rsidRPr="00C069CA">
        <w:rPr>
          <w:i/>
          <w:sz w:val="24"/>
        </w:rPr>
        <w:t>Справочно</w:t>
      </w:r>
      <w:proofErr w:type="spellEnd"/>
      <w:r w:rsidRPr="00C069CA">
        <w:rPr>
          <w:i/>
          <w:sz w:val="24"/>
        </w:rPr>
        <w:t>.</w:t>
      </w:r>
      <w:r w:rsidRPr="00C069CA">
        <w:rPr>
          <w:sz w:val="24"/>
        </w:rPr>
        <w:t xml:space="preserve"> В том случае, если сумма налога, уплаченного при ввозе, будет отнесена производителем на увеличение стоимости готового лекарственного средства (в силу применения пункта 11 статьи 132 НК), то она </w:t>
      </w:r>
      <w:r>
        <w:rPr>
          <w:sz w:val="24"/>
        </w:rPr>
        <w:t>вычету</w:t>
      </w:r>
      <w:r w:rsidRPr="00C069CA">
        <w:rPr>
          <w:sz w:val="24"/>
        </w:rPr>
        <w:t xml:space="preserve"> не подлежит (подпункт 24.3 пункта 24 статьи 133 НК).</w:t>
      </w:r>
    </w:p>
    <w:p w:rsidR="007362B3" w:rsidRPr="009944DF" w:rsidRDefault="007362B3" w:rsidP="007362B3">
      <w:pPr>
        <w:ind w:firstLine="709"/>
        <w:jc w:val="both"/>
        <w:rPr>
          <w:szCs w:val="30"/>
        </w:rPr>
      </w:pPr>
      <w:r w:rsidRPr="009944DF">
        <w:rPr>
          <w:szCs w:val="30"/>
        </w:rPr>
        <w:t xml:space="preserve">Просьба указанную информацию довести до сведения подведомственных и подчиненных организаций, инспекциям МНС по областям и </w:t>
      </w:r>
      <w:proofErr w:type="gramStart"/>
      <w:r w:rsidRPr="009944DF">
        <w:rPr>
          <w:szCs w:val="30"/>
        </w:rPr>
        <w:t>г</w:t>
      </w:r>
      <w:proofErr w:type="gramEnd"/>
      <w:r w:rsidRPr="009944DF">
        <w:rPr>
          <w:szCs w:val="30"/>
        </w:rPr>
        <w:t>. Минску – до сведения плательщиков и подведомственных инспекций.</w:t>
      </w:r>
    </w:p>
    <w:p w:rsidR="007362B3" w:rsidRPr="006221AA" w:rsidRDefault="007362B3" w:rsidP="007362B3">
      <w:pPr>
        <w:spacing w:line="360" w:lineRule="auto"/>
        <w:jc w:val="both"/>
        <w:rPr>
          <w:szCs w:val="30"/>
        </w:rPr>
      </w:pPr>
    </w:p>
    <w:p w:rsidR="007362B3" w:rsidRPr="006221AA" w:rsidRDefault="007362B3" w:rsidP="007362B3">
      <w:pPr>
        <w:spacing w:line="280" w:lineRule="exact"/>
        <w:jc w:val="both"/>
        <w:rPr>
          <w:szCs w:val="30"/>
        </w:rPr>
      </w:pPr>
      <w:r w:rsidRPr="006221AA">
        <w:rPr>
          <w:szCs w:val="30"/>
        </w:rPr>
        <w:t xml:space="preserve">Первый заместитель Министра                                     И.Н. </w:t>
      </w:r>
      <w:proofErr w:type="spellStart"/>
      <w:r w:rsidRPr="006221AA">
        <w:rPr>
          <w:szCs w:val="30"/>
        </w:rPr>
        <w:t>Клепча</w:t>
      </w:r>
      <w:proofErr w:type="spellEnd"/>
    </w:p>
    <w:p w:rsidR="007362B3" w:rsidRPr="006221AA" w:rsidRDefault="007362B3" w:rsidP="007362B3">
      <w:pPr>
        <w:spacing w:line="180" w:lineRule="exact"/>
        <w:jc w:val="both"/>
        <w:rPr>
          <w:szCs w:val="30"/>
        </w:rPr>
      </w:pPr>
    </w:p>
    <w:p w:rsidR="007362B3" w:rsidRPr="006221AA" w:rsidRDefault="007362B3" w:rsidP="007362B3">
      <w:pPr>
        <w:spacing w:line="180" w:lineRule="exact"/>
        <w:jc w:val="both"/>
        <w:rPr>
          <w:szCs w:val="30"/>
        </w:rPr>
      </w:pPr>
    </w:p>
    <w:p w:rsidR="007362B3" w:rsidRDefault="007362B3" w:rsidP="007362B3">
      <w:pPr>
        <w:spacing w:line="180" w:lineRule="exact"/>
        <w:jc w:val="both"/>
        <w:rPr>
          <w:szCs w:val="30"/>
        </w:rPr>
      </w:pPr>
    </w:p>
    <w:p w:rsidR="007362B3" w:rsidRDefault="007362B3" w:rsidP="007362B3">
      <w:pPr>
        <w:spacing w:line="180" w:lineRule="exact"/>
        <w:jc w:val="both"/>
        <w:rPr>
          <w:szCs w:val="30"/>
        </w:rPr>
      </w:pPr>
    </w:p>
    <w:p w:rsidR="007362B3" w:rsidRDefault="007362B3" w:rsidP="007362B3">
      <w:pPr>
        <w:spacing w:line="180" w:lineRule="exact"/>
        <w:jc w:val="both"/>
        <w:rPr>
          <w:szCs w:val="30"/>
        </w:rPr>
      </w:pPr>
    </w:p>
    <w:p w:rsidR="007362B3" w:rsidRDefault="007362B3" w:rsidP="007362B3">
      <w:pPr>
        <w:spacing w:line="180" w:lineRule="exact"/>
        <w:jc w:val="both"/>
        <w:rPr>
          <w:szCs w:val="30"/>
        </w:rPr>
      </w:pPr>
    </w:p>
    <w:p w:rsidR="007362B3" w:rsidRDefault="007362B3" w:rsidP="007362B3">
      <w:pPr>
        <w:spacing w:line="180" w:lineRule="exact"/>
        <w:jc w:val="both"/>
        <w:rPr>
          <w:szCs w:val="30"/>
        </w:rPr>
      </w:pPr>
    </w:p>
    <w:p w:rsidR="007362B3" w:rsidRDefault="007362B3" w:rsidP="007362B3">
      <w:pPr>
        <w:spacing w:line="180" w:lineRule="exact"/>
        <w:jc w:val="both"/>
        <w:rPr>
          <w:szCs w:val="30"/>
        </w:rPr>
      </w:pPr>
    </w:p>
    <w:p w:rsidR="007362B3" w:rsidRDefault="007362B3" w:rsidP="007362B3">
      <w:pPr>
        <w:spacing w:line="180" w:lineRule="exact"/>
        <w:jc w:val="both"/>
        <w:rPr>
          <w:szCs w:val="30"/>
        </w:rPr>
      </w:pPr>
    </w:p>
    <w:p w:rsidR="007362B3" w:rsidRDefault="007362B3" w:rsidP="007362B3">
      <w:pPr>
        <w:spacing w:line="180" w:lineRule="exact"/>
        <w:jc w:val="both"/>
        <w:rPr>
          <w:szCs w:val="30"/>
        </w:rPr>
      </w:pPr>
    </w:p>
    <w:p w:rsidR="007362B3" w:rsidRDefault="007362B3" w:rsidP="007362B3">
      <w:pPr>
        <w:spacing w:line="180" w:lineRule="exact"/>
        <w:jc w:val="both"/>
        <w:rPr>
          <w:szCs w:val="30"/>
        </w:rPr>
      </w:pPr>
    </w:p>
    <w:p w:rsidR="007362B3" w:rsidRDefault="007362B3" w:rsidP="007362B3">
      <w:pPr>
        <w:spacing w:line="180" w:lineRule="exact"/>
        <w:jc w:val="both"/>
        <w:rPr>
          <w:szCs w:val="30"/>
        </w:rPr>
      </w:pPr>
    </w:p>
    <w:p w:rsidR="007362B3" w:rsidRDefault="007362B3" w:rsidP="007362B3">
      <w:pPr>
        <w:spacing w:line="180" w:lineRule="exact"/>
        <w:jc w:val="both"/>
        <w:rPr>
          <w:szCs w:val="30"/>
        </w:rPr>
      </w:pPr>
    </w:p>
    <w:p w:rsidR="007362B3" w:rsidRDefault="007362B3" w:rsidP="007362B3">
      <w:pPr>
        <w:spacing w:line="180" w:lineRule="exact"/>
        <w:jc w:val="both"/>
        <w:rPr>
          <w:szCs w:val="30"/>
        </w:rPr>
      </w:pPr>
    </w:p>
    <w:sectPr w:rsidR="007362B3" w:rsidSect="00CF0045">
      <w:pgSz w:w="11906" w:h="16838"/>
      <w:pgMar w:top="1134" w:right="850" w:bottom="1134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2B3"/>
    <w:rsid w:val="00254855"/>
    <w:rsid w:val="002B0FF3"/>
    <w:rsid w:val="003F0AA9"/>
    <w:rsid w:val="004235E9"/>
    <w:rsid w:val="004A7F74"/>
    <w:rsid w:val="005B4C84"/>
    <w:rsid w:val="00644ABE"/>
    <w:rsid w:val="007362B3"/>
    <w:rsid w:val="00925810"/>
    <w:rsid w:val="009F6D82"/>
    <w:rsid w:val="00BA0329"/>
    <w:rsid w:val="00C62196"/>
    <w:rsid w:val="00ED2FC8"/>
    <w:rsid w:val="00F32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B3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032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32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32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32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32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329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329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329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329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3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A03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A03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A03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A03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A03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A03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A032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A03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A0329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A03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A03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A032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A03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A0329"/>
    <w:rPr>
      <w:b/>
      <w:bCs/>
    </w:rPr>
  </w:style>
  <w:style w:type="character" w:styleId="a9">
    <w:name w:val="Emphasis"/>
    <w:basedOn w:val="a0"/>
    <w:uiPriority w:val="20"/>
    <w:qFormat/>
    <w:rsid w:val="00BA0329"/>
    <w:rPr>
      <w:i/>
      <w:iCs/>
    </w:rPr>
  </w:style>
  <w:style w:type="paragraph" w:styleId="aa">
    <w:name w:val="No Spacing"/>
    <w:uiPriority w:val="1"/>
    <w:qFormat/>
    <w:rsid w:val="00BA03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A03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A0329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A03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A0329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A03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A03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A03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A03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A03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A03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A0329"/>
    <w:pPr>
      <w:outlineLvl w:val="9"/>
    </w:pPr>
  </w:style>
  <w:style w:type="table" w:styleId="af4">
    <w:name w:val="Table Grid"/>
    <w:basedOn w:val="a1"/>
    <w:rsid w:val="00736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rsid w:val="007362B3"/>
    <w:pPr>
      <w:spacing w:after="120"/>
    </w:pPr>
  </w:style>
  <w:style w:type="character" w:customStyle="1" w:styleId="af6">
    <w:name w:val="Основной текст Знак"/>
    <w:basedOn w:val="a0"/>
    <w:link w:val="af5"/>
    <w:rsid w:val="007362B3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7362B3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7362B3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f9">
    <w:name w:val="Основной текст_"/>
    <w:basedOn w:val="a0"/>
    <w:link w:val="11"/>
    <w:rsid w:val="007362B3"/>
    <w:rPr>
      <w:rFonts w:ascii="Times New Roman" w:eastAsia="Times New Roman" w:hAnsi="Times New Roman" w:cs="Times New Roman"/>
      <w:spacing w:val="-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9"/>
    <w:rsid w:val="007362B3"/>
    <w:pPr>
      <w:widowControl w:val="0"/>
      <w:shd w:val="clear" w:color="auto" w:fill="FFFFFF"/>
      <w:spacing w:line="0" w:lineRule="atLeast"/>
    </w:pPr>
    <w:rPr>
      <w:spacing w:val="-1"/>
      <w:sz w:val="27"/>
      <w:szCs w:val="27"/>
      <w:lang w:eastAsia="en-US"/>
    </w:rPr>
  </w:style>
  <w:style w:type="character" w:customStyle="1" w:styleId="41">
    <w:name w:val="Основной текст (4)_"/>
    <w:basedOn w:val="a0"/>
    <w:link w:val="42"/>
    <w:rsid w:val="007362B3"/>
    <w:rPr>
      <w:rFonts w:ascii="Times New Roman" w:eastAsia="Times New Roman" w:hAnsi="Times New Roman" w:cs="Times New Roman"/>
      <w:b/>
      <w:bCs/>
      <w:i/>
      <w:iCs/>
      <w:spacing w:val="-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362B3"/>
    <w:pPr>
      <w:widowControl w:val="0"/>
      <w:shd w:val="clear" w:color="auto" w:fill="FFFFFF"/>
      <w:spacing w:after="60" w:line="0" w:lineRule="atLeast"/>
      <w:ind w:firstLine="700"/>
      <w:jc w:val="both"/>
    </w:pPr>
    <w:rPr>
      <w:b/>
      <w:bCs/>
      <w:i/>
      <w:iCs/>
      <w:spacing w:val="-1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2A43E2E56B79EAF1D4DD5955A941D37C23ED17F4F6723369D5D714E5B8505F262EDAF8410535443A17AAC9283627C21E908D2EFEA4AB092BF0AE5E5B7Y2R3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A8744F48A888CF037DCB47E58B424FAD751D384C5AA12F11E8F9D82D64D9BD5A185F76356DD5E575DD078123DD217E22DEE5157B5387E35FAEFC24BAX9Q1G" TargetMode="External"/><Relationship Id="rId5" Type="http://schemas.openxmlformats.org/officeDocument/2006/relationships/hyperlink" Target="consultantplus://offline/ref=6DA8744F48A888CF037DCB47E58B424FAD751D384C5AA12F11E8FAD82D64D9BD5A185F76356DD5E575DC078D22D0217E22DEE5157B5387E35FAEFC24BAX9Q1G" TargetMode="External"/><Relationship Id="rId4" Type="http://schemas.openxmlformats.org/officeDocument/2006/relationships/hyperlink" Target="consultantplus://offline/ref=6DA8744F48A888CF037DCB47E58B424FAD751D384C5AA12F11E8F9D82D64D9BD5A185F76356DD5E575DD078123DD217E22DEE5157B5387E35FAEFC24BAX9Q1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626</Words>
  <Characters>3570</Characters>
  <Application>Microsoft Office Word</Application>
  <DocSecurity>0</DocSecurity>
  <Lines>29</Lines>
  <Paragraphs>8</Paragraphs>
  <ScaleCrop>false</ScaleCrop>
  <Company>Krokoz™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i.filipchik</dc:creator>
  <cp:lastModifiedBy>v.holod</cp:lastModifiedBy>
  <cp:revision>2</cp:revision>
  <dcterms:created xsi:type="dcterms:W3CDTF">2021-03-02T15:54:00Z</dcterms:created>
  <dcterms:modified xsi:type="dcterms:W3CDTF">2021-03-02T15:54:00Z</dcterms:modified>
</cp:coreProperties>
</file>