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13" w:rsidRDefault="00A87413" w:rsidP="00A8741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/>
          <w:bCs/>
          <w:lang w:eastAsia="ru-RU"/>
        </w:rPr>
        <w:t>НК РФ</w:t>
      </w:r>
    </w:p>
    <w:p w:rsidR="00A87413" w:rsidRPr="00A87413" w:rsidRDefault="00A87413" w:rsidP="00A8741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Глава 25. Налог на прибыль организаций</w:t>
      </w:r>
    </w:p>
    <w:p w:rsidR="00A87413" w:rsidRPr="00A87413" w:rsidRDefault="00A87413" w:rsidP="00A8741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A87413">
        <w:rPr>
          <w:rFonts w:ascii="Times New Roman" w:eastAsia="Times New Roman" w:hAnsi="Times New Roman" w:cs="Times New Roman"/>
          <w:b/>
          <w:bCs/>
          <w:i/>
          <w:lang w:eastAsia="ru-RU"/>
        </w:rPr>
        <w:t>Статья 252.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Pr="00A87413">
        <w:rPr>
          <w:rFonts w:ascii="Times New Roman" w:eastAsia="Times New Roman" w:hAnsi="Times New Roman" w:cs="Times New Roman"/>
          <w:b/>
          <w:bCs/>
          <w:i/>
          <w:lang w:eastAsia="ru-RU"/>
        </w:rPr>
        <w:t>Расходы. Группировка расходов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1. В целях настоящей главы налогоплательщик уменьшает полученные доходы на сумму произведенных расходов (за исключением расходов, указанных в </w:t>
      </w:r>
      <w:hyperlink r:id="rId4" w:anchor="block_270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статье 270</w:t>
        </w:r>
      </w:hyperlink>
      <w:r w:rsidRPr="00A87413">
        <w:rPr>
          <w:rFonts w:ascii="Times New Roman" w:eastAsia="Times New Roman" w:hAnsi="Times New Roman" w:cs="Times New Roman"/>
          <w:bCs/>
          <w:lang w:eastAsia="ru-RU"/>
        </w:rPr>
        <w:t> настоящего Кодекса).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Расходами признаются обоснованные и документально подтвержденные затраты (а в случаях, предусмотренных </w:t>
      </w:r>
      <w:hyperlink r:id="rId5" w:anchor="block_265" w:history="1">
        <w:r>
          <w:rPr>
            <w:rFonts w:ascii="Times New Roman" w:eastAsia="Times New Roman" w:hAnsi="Times New Roman" w:cs="Times New Roman"/>
            <w:bCs/>
            <w:lang w:eastAsia="ru-RU"/>
          </w:rPr>
          <w:t xml:space="preserve">статьей </w:t>
        </w:r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265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7413">
        <w:rPr>
          <w:rFonts w:ascii="Times New Roman" w:eastAsia="Times New Roman" w:hAnsi="Times New Roman" w:cs="Times New Roman"/>
          <w:bCs/>
          <w:lang w:eastAsia="ru-RU"/>
        </w:rPr>
        <w:t>настоящего Кодекса, убытки), осуществленные (понесенные) налогоплательщиком.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Под обоснованными расходами понимаются экономически оправданные затраты, оценка которых выражена в денежной форме.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Под документально подтвержденными расходами понимаются затраты, подтвержденные документами, оформленными в соответствии с законодательством Российской Федерации, либо документами, оформленными в соответствии с обычаями делового оборота, применяемыми в иностранном государстве, на территории которого были произведены соответствующие расходы, и (или) документами, косвенно подтверждающими произведенные расходы (в том числе таможенной декларацией, приказом о командировке, проездными документами, отчетом о выполненной работе в соответствии с договором). Расходами признаются любые затраты при условии, что они произведены для осуществления деятельности, направленной на получение дохода.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2. Расходы в зависимости от их характера, а также условий осуществления и направлений деятельности налогоплательщика подразделяются на расходы, связанные с производством и реализацией, и внереализационные расходы.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2.1. В целях настоящей главы расходами вновь созданных и реорганизованных организаций признается стоимость (остаточная стоимость) имущества, имущественных и неимущественных прав, имеющих денежную оценку, и (или) обязательств, получаемых в порядке правопреемства при реорганизации юридических лиц, которые были приобретены (созданы) реорганизуемыми организациями до даты завершения реорганизации. Стоимость имущества, имущественных и неимущественных прав, имеющих денежную оценку, определяется по данным и документам налогового учета передающей стороны на дату перехода права собственности на указанные имущество, имущественные и неимущественные права.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Расходами вновь созданных и реорганизованных организаций также признаются расходы (а в случаях, предусмотренных настоящим Кодексом, убытки), предусмотренные </w:t>
      </w:r>
      <w:hyperlink r:id="rId6" w:anchor="block_255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статьями 255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7" w:anchor="block_260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260 - 268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8" w:anchor="block_275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275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9" w:anchor="block_2751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275.1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0" w:anchor="block_279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279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1" w:anchor="block_280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280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2" w:anchor="block_283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283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3" w:anchor="block_3014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304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4" w:anchor="block_318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318 - 320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7413">
        <w:rPr>
          <w:rFonts w:ascii="Times New Roman" w:eastAsia="Times New Roman" w:hAnsi="Times New Roman" w:cs="Times New Roman"/>
          <w:bCs/>
          <w:lang w:eastAsia="ru-RU"/>
        </w:rPr>
        <w:t>настоящей главы, осуществленные (понесенные) реорганизуемыми организациями в той части, которая не была учтена ими при формировании налоговой базы. В целях налогообложения указанные расходы учитываются организациями-правопреемниками в порядке и на условиях, которые предусмотрены настоящей главой. Состав таких расходов и их оценка определяются по данным и документам налогового учета реорганизуемых организаций на дату завершения реорганизации (дату внесения записи о прекращении деятельности каждого присоединяемого юридического лица - при реорганизации в форме присоединения).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Дополнительные расходы, связанные с передачей (получением) имущества (имущественных и неимущественных прав) при реорганизации организаций, в целях налогообложения учитываются в порядке, установленном настоящей главой.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3. Особенности определения расходов, признаваемых для целей налогообложения, для отдельных категорий налогоплательщиков либо расходов, произведенных в связи с особыми обстоятельствами, устанавливаются положениями настоящей главы.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4. Если некоторые затраты с равными основаниями могут быть отнесены одновременно к нескольким группам расходов, налогоплательщик вправе самостоятельно определить, к какой именно группе он отнесет такие затраты.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5. Понесенные налогоплательщиком расходы, стоимость которых выражена в иностранной валюте, учитываются в совокупности с расходами, стоимость которых выражена в рублях.</w:t>
      </w:r>
    </w:p>
    <w:p w:rsidR="00A87413" w:rsidRP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Понесенные налогоплательщиком расходы, стоимость которых выражена в условных единицах, учитываются в совокупности с расходами, стоимость которых выражена в рублях.</w:t>
      </w:r>
    </w:p>
    <w:p w:rsidR="00A87413" w:rsidRDefault="00A87413" w:rsidP="00A87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 xml:space="preserve">Пересчет указанных расходов производится налогоплательщиком в зависимости от выбранного в учетной политике для целей налогообложения метода признания таких расходов в соответствии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со </w:t>
      </w:r>
      <w:hyperlink r:id="rId15" w:anchor="block_272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статьями 272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hyperlink r:id="rId16" w:anchor="block_273" w:history="1">
        <w:r w:rsidRPr="00A87413">
          <w:rPr>
            <w:rFonts w:ascii="Times New Roman" w:eastAsia="Times New Roman" w:hAnsi="Times New Roman" w:cs="Times New Roman"/>
            <w:bCs/>
            <w:lang w:eastAsia="ru-RU"/>
          </w:rPr>
          <w:t>273</w:t>
        </w:r>
      </w:hyperlink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87413">
        <w:rPr>
          <w:rFonts w:ascii="Times New Roman" w:eastAsia="Times New Roman" w:hAnsi="Times New Roman" w:cs="Times New Roman"/>
          <w:bCs/>
          <w:lang w:eastAsia="ru-RU"/>
        </w:rPr>
        <w:t>настоящего Кодекса.</w:t>
      </w:r>
    </w:p>
    <w:p w:rsidR="00C900B8" w:rsidRPr="00A87413" w:rsidRDefault="00A87413" w:rsidP="00A874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7413">
        <w:rPr>
          <w:rFonts w:ascii="Times New Roman" w:eastAsia="Times New Roman" w:hAnsi="Times New Roman" w:cs="Times New Roman"/>
          <w:bCs/>
          <w:lang w:eastAsia="ru-RU"/>
        </w:rPr>
        <w:t>В целях настоящей главы суммы, отраженные в составе расходов налогоплательщиков, не подлежат повторному включению в состав его ра</w:t>
      </w:r>
      <w:bookmarkStart w:id="0" w:name="_GoBack"/>
      <w:bookmarkEnd w:id="0"/>
      <w:r w:rsidRPr="00A87413">
        <w:rPr>
          <w:rFonts w:ascii="Times New Roman" w:eastAsia="Times New Roman" w:hAnsi="Times New Roman" w:cs="Times New Roman"/>
          <w:bCs/>
          <w:lang w:eastAsia="ru-RU"/>
        </w:rPr>
        <w:t>сходов.</w:t>
      </w:r>
    </w:p>
    <w:sectPr w:rsidR="00C900B8" w:rsidRPr="00A87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84"/>
    <w:rsid w:val="00047784"/>
    <w:rsid w:val="00A87413"/>
    <w:rsid w:val="00C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7B03"/>
  <w15:chartTrackingRefBased/>
  <w15:docId w15:val="{56F88C4E-0318-4196-8785-F67B0020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874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874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A8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87413"/>
  </w:style>
  <w:style w:type="paragraph" w:customStyle="1" w:styleId="s9">
    <w:name w:val="s_9"/>
    <w:basedOn w:val="a"/>
    <w:rsid w:val="00A8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7413"/>
    <w:rPr>
      <w:color w:val="0000FF"/>
      <w:u w:val="single"/>
    </w:rPr>
  </w:style>
  <w:style w:type="paragraph" w:customStyle="1" w:styleId="s22">
    <w:name w:val="s_22"/>
    <w:basedOn w:val="a"/>
    <w:rsid w:val="00A8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8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8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27a12ddeb9841cd9ea909a23e9f4e539/" TargetMode="External"/><Relationship Id="rId13" Type="http://schemas.openxmlformats.org/officeDocument/2006/relationships/hyperlink" Target="http://base.garant.ru/10900200/5fbf85e31cb33bd8315ea1f8ca9b5d93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0900200/15cfb84fe473ee48d0069a40379cfd33/" TargetMode="External"/><Relationship Id="rId12" Type="http://schemas.openxmlformats.org/officeDocument/2006/relationships/hyperlink" Target="http://base.garant.ru/10900200/b5433770851c5a00afd7fbf7ec7d8c96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10900200/6c61e286c98a931f79b98c1776b54fd1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900200/b725e7ebe1a9edefbd2b44742d2c3e89/" TargetMode="External"/><Relationship Id="rId11" Type="http://schemas.openxmlformats.org/officeDocument/2006/relationships/hyperlink" Target="http://base.garant.ru/10900200/ec9561bc1cc4447b1920d624bcdb5435/" TargetMode="External"/><Relationship Id="rId5" Type="http://schemas.openxmlformats.org/officeDocument/2006/relationships/hyperlink" Target="http://base.garant.ru/10900200/0a6fda841ffb8946e017bd31280e68c1/" TargetMode="External"/><Relationship Id="rId15" Type="http://schemas.openxmlformats.org/officeDocument/2006/relationships/hyperlink" Target="http://base.garant.ru/10900200/8258b99e15c780ec0d7c9a628d13c3b2/" TargetMode="External"/><Relationship Id="rId10" Type="http://schemas.openxmlformats.org/officeDocument/2006/relationships/hyperlink" Target="http://base.garant.ru/10900200/b036b5116e3fb0d2dd0018147e227e18/" TargetMode="External"/><Relationship Id="rId4" Type="http://schemas.openxmlformats.org/officeDocument/2006/relationships/hyperlink" Target="http://base.garant.ru/10900200/d2f1f898369ceb0abec8ebae33dc4e35/" TargetMode="External"/><Relationship Id="rId9" Type="http://schemas.openxmlformats.org/officeDocument/2006/relationships/hyperlink" Target="http://base.garant.ru/10900200/9ef5975d04e513a280496e3586b88b6c/" TargetMode="External"/><Relationship Id="rId14" Type="http://schemas.openxmlformats.org/officeDocument/2006/relationships/hyperlink" Target="http://base.garant.ru/10900200/1ad1ca5bd7443bddd28edc5883873e1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4816</Characters>
  <Application>Microsoft Office Word</Application>
  <DocSecurity>0</DocSecurity>
  <Lines>117</Lines>
  <Paragraphs>68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2020-09-15T10:31:00Z</dcterms:created>
  <dcterms:modified xsi:type="dcterms:W3CDTF">2020-09-15T10:37:00Z</dcterms:modified>
</cp:coreProperties>
</file>