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6D" w:rsidRDefault="0091506D" w:rsidP="009150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91506D" w:rsidRDefault="0091506D" w:rsidP="0091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2272F"/>
          <w:shd w:val="clear" w:color="auto" w:fill="FFFFFF"/>
        </w:rPr>
      </w:pPr>
      <w:r w:rsidRPr="00F565D5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23. Налог на доходы физических лиц</w:t>
      </w:r>
    </w:p>
    <w:p w:rsidR="0091506D" w:rsidRPr="0091506D" w:rsidRDefault="0091506D" w:rsidP="009150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228</w:t>
      </w:r>
      <w:r w:rsidRPr="00F565D5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 xml:space="preserve">. </w:t>
      </w:r>
      <w:r w:rsidRPr="0091506D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Особенности исчисления налога в отношении отдельных видов доходов. Порядок уплаты налога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1. Исчисление и уплату налога в соответствии с настоящей статьей производят следующие категории налогоплательщиков: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1) физические лица - исходя из сумм вознаграждений, полученных от физических лиц и организаций, не являющихся налоговыми агентами, на основе заключенных трудовых договоров и договоров гражданско-правового характера, включая доходы по договорам найма или договорам аренды любого имущества;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2)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физические лица - исходя из сумм, полученных от продажи имущества, принадлежащего этим лицам на праве собственности, и имущественных прав, за исключением случаев, предусмотренных </w:t>
      </w:r>
      <w:hyperlink r:id="rId5" w:anchor="block_217171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17.1 статьи 217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когда такие доходы не подлежат налогообложению, а также если иное не предусмотрено настоящей главой;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3) физические лица - налоговые резиденты Российской Федерации, за исключением российских военнослужащих, указанных в </w:t>
      </w:r>
      <w:hyperlink r:id="rId6" w:anchor="block_20703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пункте 3 статьи 207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получающие доходы от источников, находящихся за пределами Российской Федерации, - исходя из сумм таких доходов;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4) физические лица, получающие другие доходы, при получении которых не был удержан налог налоговыми агентами, за исключением доходов, сведения о которых представлены налоговыми агентами в порядке, установленном </w:t>
      </w:r>
      <w:hyperlink r:id="rId7" w:anchor="block_226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5 статьи 226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8" w:anchor="block_22611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14 статьи 226.1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- исходя из сумм таких доходов;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5) физические лица, получающие выигрыши, выплачиваемые операторами лотерей, распространителями, организаторами азартных игр, проводимых в букмекерской конторе и тотализаторе, - исходя из сумм таких выигрышей, не превышающих 15 000 рублей;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6) физические лица, получающие доходы в виде вознаграждения, выплачиваемого им как наследникам (правопреемникам) авторов произведений науки, литературы, искусства, а также авторов изобретений, полезных моделей и промышленных образцов;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7) физические лица, получающие от физических лиц, не являющихся индивидуальными предпринимателями, доходы в денежной и натуральной формах в порядке дарения, за исключением случаев, предусмотренных </w:t>
      </w:r>
      <w:hyperlink r:id="rId9" w:anchor="block_217181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18.1 статьи 217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когда такие доходы не подлежат налогообложению;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8) физические лица, получающие доходы в виде денежного эквивалента недвижимого имущества и (или) ценных бумаг, переданных на пополнение целевого капитала некоммерческих организаций в порядке, установленном </w:t>
      </w:r>
      <w:hyperlink r:id="rId10" w:anchor="block_200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от 30 декабря 2006 года N 275-ФЗ "О порядке формирования и использования целевого капитала некоммерческих организаций", за исключением случаев, предусмотренных </w:t>
      </w:r>
      <w:hyperlink r:id="rId11" w:anchor="block_217523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абзацем третьим пункта 52 статьи 217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Кодекса;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9) физические лица - иностранные граждане, лица без гражданства, состоящие на учете в соответствии с </w:t>
      </w:r>
      <w:hyperlink r:id="rId12" w:anchor="block_8307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7.4 статьи 83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получающие доходы от организаций (индивидуальных предпринимателей), являющихся источниками выплаты доходов таким физическим лицам - иностранным гражданам, лицам без гражданства, при получении которых не был удержан налог указанными организациями (индивидуальными предпринимателями) и сведения о которых представлены указанными организациями (индивидуальными предпринимателями) в порядке, установленном </w:t>
      </w:r>
      <w:hyperlink r:id="rId13" w:anchor="block_226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5 статьи 226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14" w:anchor="block_22611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14 статьи 226.1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- исходя из сумм таких доходов.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2. Налогоплательщики, указанные в пункте 1 настоящей статьи, самостоятельно исчисляют суммы налога, подлежащие уплате в соответствующий бюджет, в порядке, установленном </w:t>
      </w:r>
      <w:hyperlink r:id="rId15" w:anchor="block_22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статьей 225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Общая сумма налога, подлежащая уплате в соответствующий бюджет, исчисляется налогоплательщиком с учетом сумм налога, удержанных налоговыми агентами при выплате налогоплательщику дохода. При этом убытки прошлых лет, понесенные физическим лицом, не уменьшают налоговую базу.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3. Налогоплательщики, указанные в </w:t>
      </w:r>
      <w:hyperlink r:id="rId16" w:anchor="block_228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пункте 1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настоящей статьи, обязаны представить в налоговый орган по месту своего учета соответствующую </w:t>
      </w:r>
      <w:hyperlink r:id="rId17" w:anchor="block_1000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налоговую декларацию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Абзац второй </w:t>
      </w:r>
      <w:hyperlink r:id="rId18" w:anchor="block_17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исключен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lastRenderedPageBreak/>
        <w:t>4. Общая сумма налога, подлежащая уплате в соответствующий бюджет, исчисленная исходя из налоговой декларации с учетом положений настоящей статьи, уплачивается по месту жительства (месту учета по иному основанию, установленному настоящим Кодексом, - при отсутствии места жительства) налогоплательщика в срок не позднее 15 июля года, следующего за истекшим налоговым периодом.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5. </w:t>
      </w:r>
      <w:hyperlink r:id="rId19" w:anchor="block_21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Утратил силу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6. Налогоплательщики, получившие доходы, сведения о которых представлены налоговыми агентами в налоговые органы в порядке, установленном </w:t>
      </w:r>
      <w:hyperlink r:id="rId20" w:anchor="block_226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5 статьи 226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21" w:anchor="block_22611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14 статьи 226.1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за исключением доходов, не подлежащих налогообложению в соответствии с </w:t>
      </w:r>
      <w:hyperlink r:id="rId22" w:anchor="block_21772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72 статьи 217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уплачивают налог не позднее 1 декабря года, следующего за истекшим налоговым периодом, на основании направленного налоговым органом налогового уведомления об уплате налога, если иное не предусмотрено настоящей статьей.</w:t>
      </w:r>
    </w:p>
    <w:p w:rsidR="0091506D" w:rsidRPr="0091506D" w:rsidRDefault="0091506D" w:rsidP="0091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1506D">
        <w:rPr>
          <w:rFonts w:ascii="Times New Roman" w:eastAsia="Times New Roman" w:hAnsi="Times New Roman" w:cs="Times New Roman"/>
          <w:bCs/>
          <w:lang w:eastAsia="ru-RU"/>
        </w:rPr>
        <w:t>7. В отношении доходов, сведения о которых представлены налоговыми агентами в налоговые органы за 2016 год в порядке, установленном </w:t>
      </w:r>
      <w:hyperlink r:id="rId23" w:anchor="block_2265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5 статьи 226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24" w:anchor="block_226114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14 статьи 226.1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за исключением доходов, не подлежащих налогообложению в соответствии с </w:t>
      </w:r>
      <w:hyperlink r:id="rId25" w:anchor="block_21772" w:history="1">
        <w:r w:rsidRPr="0091506D">
          <w:rPr>
            <w:rFonts w:ascii="Times New Roman" w:eastAsia="Times New Roman" w:hAnsi="Times New Roman" w:cs="Times New Roman"/>
            <w:bCs/>
            <w:lang w:eastAsia="ru-RU"/>
          </w:rPr>
          <w:t>пунктом 72 статьи 217</w:t>
        </w:r>
      </w:hyperlink>
      <w:r w:rsidRPr="0091506D">
        <w:rPr>
          <w:rFonts w:ascii="Times New Roman" w:eastAsia="Times New Roman" w:hAnsi="Times New Roman" w:cs="Times New Roman"/>
          <w:bCs/>
          <w:lang w:eastAsia="ru-RU"/>
        </w:rPr>
        <w:t> настоящего Кодекса, налогоплательщики, получившие такие доходы, уплачивают налог не позднее 1 декабря 2018 года на основании направленного налоговым органом налогового уведомления об уплате налога.</w:t>
      </w:r>
    </w:p>
    <w:sectPr w:rsidR="0091506D" w:rsidRPr="0091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F8"/>
    <w:rsid w:val="002166F8"/>
    <w:rsid w:val="0091506D"/>
    <w:rsid w:val="00C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442A"/>
  <w15:chartTrackingRefBased/>
  <w15:docId w15:val="{ADC32A92-41A3-49CE-A7DC-B2AD4C3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6D"/>
  </w:style>
  <w:style w:type="paragraph" w:styleId="4">
    <w:name w:val="heading 4"/>
    <w:basedOn w:val="a"/>
    <w:link w:val="40"/>
    <w:uiPriority w:val="9"/>
    <w:qFormat/>
    <w:rsid w:val="009150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50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1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1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506D"/>
    <w:rPr>
      <w:color w:val="0000FF"/>
      <w:u w:val="single"/>
    </w:rPr>
  </w:style>
  <w:style w:type="paragraph" w:customStyle="1" w:styleId="s9">
    <w:name w:val="s_9"/>
    <w:basedOn w:val="a"/>
    <w:rsid w:val="0091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1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6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8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8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6cd8d3f6905f78365f70b64fb5f0a8a7/" TargetMode="External"/><Relationship Id="rId13" Type="http://schemas.openxmlformats.org/officeDocument/2006/relationships/hyperlink" Target="http://base.garant.ru/10900200/ab638dabf921ddbdf8ba27dfed32f89a/" TargetMode="External"/><Relationship Id="rId18" Type="http://schemas.openxmlformats.org/officeDocument/2006/relationships/hyperlink" Target="http://base.garant.ru/12121547/1cafb24d049dcd1e7707a22d98e9858f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0900200/6cd8d3f6905f78365f70b64fb5f0a8a7/" TargetMode="External"/><Relationship Id="rId7" Type="http://schemas.openxmlformats.org/officeDocument/2006/relationships/hyperlink" Target="http://base.garant.ru/10900200/ab638dabf921ddbdf8ba27dfed32f89a/" TargetMode="External"/><Relationship Id="rId12" Type="http://schemas.openxmlformats.org/officeDocument/2006/relationships/hyperlink" Target="http://base.garant.ru/10900200/9d89ba6e3e633b0dac1a8caf5a5a81d3/" TargetMode="External"/><Relationship Id="rId17" Type="http://schemas.openxmlformats.org/officeDocument/2006/relationships/hyperlink" Target="http://base.garant.ru/72079874/53f89421bbdaf741eb2d1ecc4ddb4c33/" TargetMode="External"/><Relationship Id="rId25" Type="http://schemas.openxmlformats.org/officeDocument/2006/relationships/hyperlink" Target="http://base.garant.ru/10900200/4132834011083186a07350b1579a99a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0900200/e105bca11c9907fc3c0b2c78485b46b1/" TargetMode="External"/><Relationship Id="rId20" Type="http://schemas.openxmlformats.org/officeDocument/2006/relationships/hyperlink" Target="http://base.garant.ru/10900200/ab638dabf921ddbdf8ba27dfed32f89a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900200/e4228a58ee428efc683b7a6fe69786e4/" TargetMode="External"/><Relationship Id="rId11" Type="http://schemas.openxmlformats.org/officeDocument/2006/relationships/hyperlink" Target="http://base.garant.ru/10900200/4132834011083186a07350b1579a99a1/" TargetMode="External"/><Relationship Id="rId24" Type="http://schemas.openxmlformats.org/officeDocument/2006/relationships/hyperlink" Target="http://base.garant.ru/10900200/6cd8d3f6905f78365f70b64fb5f0a8a7/" TargetMode="External"/><Relationship Id="rId5" Type="http://schemas.openxmlformats.org/officeDocument/2006/relationships/hyperlink" Target="http://base.garant.ru/10900200/4132834011083186a07350b1579a99a1/" TargetMode="External"/><Relationship Id="rId15" Type="http://schemas.openxmlformats.org/officeDocument/2006/relationships/hyperlink" Target="http://base.garant.ru/10900200/019663de1a1d5400d8d7e472836929d5/" TargetMode="External"/><Relationship Id="rId23" Type="http://schemas.openxmlformats.org/officeDocument/2006/relationships/hyperlink" Target="http://base.garant.ru/10900200/ab638dabf921ddbdf8ba27dfed32f89a/" TargetMode="External"/><Relationship Id="rId10" Type="http://schemas.openxmlformats.org/officeDocument/2006/relationships/hyperlink" Target="http://base.garant.ru/12151312/948c9c0734b6e944a4727660f2d5a027/" TargetMode="External"/><Relationship Id="rId19" Type="http://schemas.openxmlformats.org/officeDocument/2006/relationships/hyperlink" Target="http://base.garant.ru/12177584/741609f9002bd54a24e5c49cb5af953b/" TargetMode="External"/><Relationship Id="rId4" Type="http://schemas.openxmlformats.org/officeDocument/2006/relationships/hyperlink" Target="http://base.garant.ru/12171396/" TargetMode="External"/><Relationship Id="rId9" Type="http://schemas.openxmlformats.org/officeDocument/2006/relationships/hyperlink" Target="http://base.garant.ru/10900200/4132834011083186a07350b1579a99a1/" TargetMode="External"/><Relationship Id="rId14" Type="http://schemas.openxmlformats.org/officeDocument/2006/relationships/hyperlink" Target="http://base.garant.ru/10900200/6cd8d3f6905f78365f70b64fb5f0a8a7/" TargetMode="External"/><Relationship Id="rId22" Type="http://schemas.openxmlformats.org/officeDocument/2006/relationships/hyperlink" Target="http://base.garant.ru/10900200/4132834011083186a07350b1579a99a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6521</Characters>
  <Application>Microsoft Office Word</Application>
  <DocSecurity>0</DocSecurity>
  <Lines>159</Lines>
  <Paragraphs>92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2020-09-15T12:04:00Z</dcterms:created>
  <dcterms:modified xsi:type="dcterms:W3CDTF">2020-09-15T12:07:00Z</dcterms:modified>
</cp:coreProperties>
</file>