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2C" w:rsidRDefault="00BE552C" w:rsidP="00BE552C">
      <w:pPr>
        <w:spacing w:after="0" w:line="240" w:lineRule="auto"/>
        <w:ind w:firstLine="709"/>
        <w:rPr>
          <w:rFonts w:ascii="Times New Roman" w:eastAsia="Times New Roman" w:hAnsi="Times New Roman" w:cs="Times New Roman"/>
          <w:b/>
          <w:bCs/>
          <w:lang w:eastAsia="ru-RU"/>
        </w:rPr>
      </w:pPr>
      <w:r w:rsidRPr="00A87413">
        <w:rPr>
          <w:rFonts w:ascii="Times New Roman" w:eastAsia="Times New Roman" w:hAnsi="Times New Roman" w:cs="Times New Roman"/>
          <w:b/>
          <w:bCs/>
          <w:lang w:eastAsia="ru-RU"/>
        </w:rPr>
        <w:t>НК РФ</w:t>
      </w:r>
    </w:p>
    <w:p w:rsidR="00BE552C" w:rsidRDefault="00BE552C" w:rsidP="00BE552C">
      <w:pPr>
        <w:spacing w:after="0" w:line="240" w:lineRule="auto"/>
        <w:ind w:firstLine="709"/>
        <w:jc w:val="both"/>
        <w:rPr>
          <w:rFonts w:ascii="Times New Roman" w:hAnsi="Times New Roman" w:cs="Times New Roman"/>
          <w:b/>
          <w:bCs/>
          <w:color w:val="22272F"/>
          <w:shd w:val="clear" w:color="auto" w:fill="FFFFFF"/>
        </w:rPr>
      </w:pPr>
      <w:r w:rsidRPr="00F565D5">
        <w:rPr>
          <w:rFonts w:ascii="Times New Roman" w:hAnsi="Times New Roman" w:cs="Times New Roman"/>
          <w:b/>
          <w:bCs/>
          <w:color w:val="22272F"/>
          <w:shd w:val="clear" w:color="auto" w:fill="FFFFFF"/>
        </w:rPr>
        <w:t>Глава 23. Налог на доходы физических лиц</w:t>
      </w:r>
    </w:p>
    <w:p w:rsidR="00BE552C" w:rsidRPr="00BE552C" w:rsidRDefault="00BE552C" w:rsidP="00BE552C">
      <w:pPr>
        <w:spacing w:after="0" w:line="240" w:lineRule="auto"/>
        <w:ind w:firstLine="709"/>
        <w:rPr>
          <w:rFonts w:ascii="Times New Roman" w:eastAsia="Times New Roman" w:hAnsi="Times New Roman" w:cs="Times New Roman"/>
          <w:b/>
          <w:bCs/>
          <w:i/>
          <w:color w:val="22272F"/>
          <w:lang w:eastAsia="ru-RU"/>
        </w:rPr>
      </w:pPr>
      <w:r>
        <w:rPr>
          <w:rFonts w:ascii="Times New Roman" w:eastAsia="Times New Roman" w:hAnsi="Times New Roman" w:cs="Times New Roman"/>
          <w:b/>
          <w:bCs/>
          <w:i/>
          <w:color w:val="22272F"/>
          <w:lang w:eastAsia="ru-RU"/>
        </w:rPr>
        <w:t>Статья 226</w:t>
      </w:r>
      <w:r w:rsidRPr="00F565D5">
        <w:rPr>
          <w:rFonts w:ascii="Times New Roman" w:eastAsia="Times New Roman" w:hAnsi="Times New Roman" w:cs="Times New Roman"/>
          <w:b/>
          <w:bCs/>
          <w:i/>
          <w:color w:val="22272F"/>
          <w:lang w:eastAsia="ru-RU"/>
        </w:rPr>
        <w:t xml:space="preserve">. </w:t>
      </w:r>
      <w:r w:rsidRPr="00BE552C">
        <w:rPr>
          <w:rFonts w:ascii="Times New Roman" w:eastAsia="Times New Roman" w:hAnsi="Times New Roman" w:cs="Times New Roman"/>
          <w:b/>
          <w:bCs/>
          <w:i/>
          <w:color w:val="22272F"/>
          <w:lang w:eastAsia="ru-RU"/>
        </w:rPr>
        <w:t>Особенности исчисления налога налоговыми агентами. Порядок и сроки уплаты налога налоговыми агентами</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1. Российские организации, индивидуальные предприниматели, нотариусы, занимающиеся частной практикой, адвокаты, учредившие адвокатские кабинеты, а также обособленные подразделения иностранных организаций в Российской Федерации, от которых или в результате отношений с которыми налогоплательщик получил доходы, указанные в </w:t>
      </w:r>
      <w:hyperlink r:id="rId4" w:anchor="block_22602" w:history="1">
        <w:r w:rsidRPr="00BE552C">
          <w:rPr>
            <w:rFonts w:ascii="Times New Roman" w:eastAsia="Times New Roman" w:hAnsi="Times New Roman" w:cs="Times New Roman"/>
            <w:bCs/>
            <w:lang w:eastAsia="ru-RU"/>
          </w:rPr>
          <w:t>пункте 2</w:t>
        </w:r>
      </w:hyperlink>
      <w:r w:rsidRPr="00BE552C">
        <w:rPr>
          <w:rFonts w:ascii="Times New Roman" w:eastAsia="Times New Roman" w:hAnsi="Times New Roman" w:cs="Times New Roman"/>
          <w:bCs/>
          <w:lang w:eastAsia="ru-RU"/>
        </w:rPr>
        <w:t> настоящей статьи, обязаны исчислить, удержать у налогоплательщика и уплатить сумму налога, исчисленную в соответствии со </w:t>
      </w:r>
      <w:hyperlink r:id="rId5" w:anchor="block_224" w:history="1">
        <w:r w:rsidRPr="00BE552C">
          <w:rPr>
            <w:rFonts w:ascii="Times New Roman" w:eastAsia="Times New Roman" w:hAnsi="Times New Roman" w:cs="Times New Roman"/>
            <w:bCs/>
            <w:lang w:eastAsia="ru-RU"/>
          </w:rPr>
          <w:t>статьей 224</w:t>
        </w:r>
      </w:hyperlink>
      <w:r w:rsidRPr="00BE552C">
        <w:rPr>
          <w:rFonts w:ascii="Times New Roman" w:eastAsia="Times New Roman" w:hAnsi="Times New Roman" w:cs="Times New Roman"/>
          <w:bCs/>
          <w:lang w:eastAsia="ru-RU"/>
        </w:rPr>
        <w:t> настоящего Кодекса с учетом особенностей, предусмотренных настоящей статьей. Налог с доходов адвокатов исчисляется, удерживается и уплачивается коллегиями адвокатов, адвокатскими бюро и юридическими консультациями.</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Указанные в абзаце первом настоящего пункта лица именуются в настоящей главе налоговыми агентами.</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Если иное не предусмотрено </w:t>
      </w:r>
      <w:hyperlink r:id="rId6" w:anchor="block_226102" w:history="1">
        <w:r w:rsidRPr="00BE552C">
          <w:rPr>
            <w:rFonts w:ascii="Times New Roman" w:eastAsia="Times New Roman" w:hAnsi="Times New Roman" w:cs="Times New Roman"/>
            <w:bCs/>
            <w:lang w:eastAsia="ru-RU"/>
          </w:rPr>
          <w:t>пунктом 2 статьи 226.1</w:t>
        </w:r>
      </w:hyperlink>
      <w:r w:rsidRPr="00BE552C">
        <w:rPr>
          <w:rFonts w:ascii="Times New Roman" w:eastAsia="Times New Roman" w:hAnsi="Times New Roman" w:cs="Times New Roman"/>
          <w:bCs/>
          <w:lang w:eastAsia="ru-RU"/>
        </w:rPr>
        <w:t> настоящего Кодекса, налоговыми агентами признаются также российские организации и индивидуальные предприниматели, осуществляющие выплаты по договорам купли-продажи (мены) ценных бумаг, заключенным ими с налогоплательщиками.</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Указанные в настоящем пункте налоговые агенты при определении налоговой базы по операциям с ценными бумагами на основании заявления налогоплательщика учитывают фактически осуществленные и документально подтвержденные расходы, которые связаны с приобретением и хранением соответствующих ценных бумаг и которые налогоплательщик произвел без участия налогового агента.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В качестве документального подтверждения соответствующих расходов физическим лицом должны быть представлены оригиналы или надлежащим образом заверенные копии документов, на основании которых это физическое лицо произвело соответствующие расходы, брокерские отчеты, документы, подтверждающие факт перехода налогоплательщику прав по соответствующим ценным бумагам, факт и сумму оплаты соответствующих расходов. В случае представления физическим лицом оригиналов документов налоговый агент обязан изготовить заверенные копии таких документов и хранить их в течение пяти лет.</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2. Исчисление сумм и уплата налога в соответствии с настоящей статьей производятся в отношении всех доходов налогоплательщика, источником которых является налоговый агент, с зачетом ранее удержанных сумм налога (за исключением доходов, в отношении которых исчисление сумм налога производится в соответствии со </w:t>
      </w:r>
      <w:hyperlink r:id="rId7" w:anchor="block_2147" w:history="1">
        <w:r w:rsidRPr="00BE552C">
          <w:rPr>
            <w:rFonts w:ascii="Times New Roman" w:eastAsia="Times New Roman" w:hAnsi="Times New Roman" w:cs="Times New Roman"/>
            <w:bCs/>
            <w:lang w:eastAsia="ru-RU"/>
          </w:rPr>
          <w:t>статьей 214.7</w:t>
        </w:r>
      </w:hyperlink>
      <w:r w:rsidRPr="00BE552C">
        <w:rPr>
          <w:rFonts w:ascii="Times New Roman" w:eastAsia="Times New Roman" w:hAnsi="Times New Roman" w:cs="Times New Roman"/>
          <w:bCs/>
          <w:lang w:eastAsia="ru-RU"/>
        </w:rPr>
        <w:t> настоящего Кодекса), а в случаях и порядке, предусмотренных </w:t>
      </w:r>
      <w:hyperlink r:id="rId8" w:anchor="block_22701" w:history="1">
        <w:r w:rsidRPr="00BE552C">
          <w:rPr>
            <w:rFonts w:ascii="Times New Roman" w:eastAsia="Times New Roman" w:hAnsi="Times New Roman" w:cs="Times New Roman"/>
            <w:bCs/>
            <w:lang w:eastAsia="ru-RU"/>
          </w:rPr>
          <w:t>статьей 227.1</w:t>
        </w:r>
      </w:hyperlink>
      <w:r w:rsidRPr="00BE552C">
        <w:rPr>
          <w:rFonts w:ascii="Times New Roman" w:eastAsia="Times New Roman" w:hAnsi="Times New Roman" w:cs="Times New Roman"/>
          <w:bCs/>
          <w:lang w:eastAsia="ru-RU"/>
        </w:rPr>
        <w:t> настоящего Кодекса, также с учетом уменьшения на суммы фиксированных авансовых платежей, уплаченных налогоплательщиком.</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Особенности исчисления и (или) уплаты налога по отдельным видам доходов устанавливаются </w:t>
      </w:r>
      <w:hyperlink r:id="rId9" w:anchor="block_2143" w:history="1">
        <w:r w:rsidRPr="00BE552C">
          <w:rPr>
            <w:rFonts w:ascii="Times New Roman" w:eastAsia="Times New Roman" w:hAnsi="Times New Roman" w:cs="Times New Roman"/>
            <w:bCs/>
            <w:lang w:eastAsia="ru-RU"/>
          </w:rPr>
          <w:t>статьями 214.3</w:t>
        </w:r>
      </w:hyperlink>
      <w:r w:rsidRPr="00BE552C">
        <w:rPr>
          <w:rFonts w:ascii="Times New Roman" w:eastAsia="Times New Roman" w:hAnsi="Times New Roman" w:cs="Times New Roman"/>
          <w:bCs/>
          <w:lang w:eastAsia="ru-RU"/>
        </w:rPr>
        <w:t>, </w:t>
      </w:r>
      <w:hyperlink r:id="rId10" w:anchor="block_21404" w:history="1">
        <w:r w:rsidRPr="00BE552C">
          <w:rPr>
            <w:rFonts w:ascii="Times New Roman" w:eastAsia="Times New Roman" w:hAnsi="Times New Roman" w:cs="Times New Roman"/>
            <w:bCs/>
            <w:lang w:eastAsia="ru-RU"/>
          </w:rPr>
          <w:t>214.4</w:t>
        </w:r>
      </w:hyperlink>
      <w:r w:rsidRPr="00BE552C">
        <w:rPr>
          <w:rFonts w:ascii="Times New Roman" w:eastAsia="Times New Roman" w:hAnsi="Times New Roman" w:cs="Times New Roman"/>
          <w:bCs/>
          <w:lang w:eastAsia="ru-RU"/>
        </w:rPr>
        <w:t>, </w:t>
      </w:r>
      <w:hyperlink r:id="rId11" w:anchor="block_2145" w:history="1">
        <w:r w:rsidRPr="00BE552C">
          <w:rPr>
            <w:rFonts w:ascii="Times New Roman" w:eastAsia="Times New Roman" w:hAnsi="Times New Roman" w:cs="Times New Roman"/>
            <w:bCs/>
            <w:lang w:eastAsia="ru-RU"/>
          </w:rPr>
          <w:t>214.5</w:t>
        </w:r>
      </w:hyperlink>
      <w:r w:rsidRPr="00BE552C">
        <w:rPr>
          <w:rFonts w:ascii="Times New Roman" w:eastAsia="Times New Roman" w:hAnsi="Times New Roman" w:cs="Times New Roman"/>
          <w:bCs/>
          <w:lang w:eastAsia="ru-RU"/>
        </w:rPr>
        <w:t>, </w:t>
      </w:r>
      <w:hyperlink r:id="rId12" w:anchor="block_2146" w:history="1">
        <w:r w:rsidRPr="00BE552C">
          <w:rPr>
            <w:rFonts w:ascii="Times New Roman" w:eastAsia="Times New Roman" w:hAnsi="Times New Roman" w:cs="Times New Roman"/>
            <w:bCs/>
            <w:lang w:eastAsia="ru-RU"/>
          </w:rPr>
          <w:t>214.6</w:t>
        </w:r>
      </w:hyperlink>
      <w:r w:rsidRPr="00BE552C">
        <w:rPr>
          <w:rFonts w:ascii="Times New Roman" w:eastAsia="Times New Roman" w:hAnsi="Times New Roman" w:cs="Times New Roman"/>
          <w:bCs/>
          <w:lang w:eastAsia="ru-RU"/>
        </w:rPr>
        <w:t>, </w:t>
      </w:r>
      <w:hyperlink r:id="rId13" w:anchor="block_2147" w:history="1">
        <w:r w:rsidRPr="00BE552C">
          <w:rPr>
            <w:rFonts w:ascii="Times New Roman" w:eastAsia="Times New Roman" w:hAnsi="Times New Roman" w:cs="Times New Roman"/>
            <w:bCs/>
            <w:lang w:eastAsia="ru-RU"/>
          </w:rPr>
          <w:t>214.7</w:t>
        </w:r>
      </w:hyperlink>
      <w:r w:rsidRPr="00BE552C">
        <w:rPr>
          <w:rFonts w:ascii="Times New Roman" w:eastAsia="Times New Roman" w:hAnsi="Times New Roman" w:cs="Times New Roman"/>
          <w:bCs/>
          <w:lang w:eastAsia="ru-RU"/>
        </w:rPr>
        <w:t>, </w:t>
      </w:r>
      <w:hyperlink r:id="rId14" w:anchor="block_2261" w:history="1">
        <w:r w:rsidRPr="00BE552C">
          <w:rPr>
            <w:rFonts w:ascii="Times New Roman" w:eastAsia="Times New Roman" w:hAnsi="Times New Roman" w:cs="Times New Roman"/>
            <w:bCs/>
            <w:lang w:eastAsia="ru-RU"/>
          </w:rPr>
          <w:t>226.1</w:t>
        </w:r>
      </w:hyperlink>
      <w:r w:rsidRPr="00BE552C">
        <w:rPr>
          <w:rFonts w:ascii="Times New Roman" w:eastAsia="Times New Roman" w:hAnsi="Times New Roman" w:cs="Times New Roman"/>
          <w:bCs/>
          <w:lang w:eastAsia="ru-RU"/>
        </w:rPr>
        <w:t>, </w:t>
      </w:r>
      <w:hyperlink r:id="rId15" w:anchor="block_227" w:history="1">
        <w:r w:rsidRPr="00BE552C">
          <w:rPr>
            <w:rFonts w:ascii="Times New Roman" w:eastAsia="Times New Roman" w:hAnsi="Times New Roman" w:cs="Times New Roman"/>
            <w:bCs/>
            <w:lang w:eastAsia="ru-RU"/>
          </w:rPr>
          <w:t>227</w:t>
        </w:r>
      </w:hyperlink>
      <w:r w:rsidRPr="00BE552C">
        <w:rPr>
          <w:rFonts w:ascii="Times New Roman" w:eastAsia="Times New Roman" w:hAnsi="Times New Roman" w:cs="Times New Roman"/>
          <w:bCs/>
          <w:lang w:eastAsia="ru-RU"/>
        </w:rPr>
        <w:t> и </w:t>
      </w:r>
      <w:hyperlink r:id="rId16" w:anchor="block_228" w:history="1">
        <w:r w:rsidRPr="00BE552C">
          <w:rPr>
            <w:rFonts w:ascii="Times New Roman" w:eastAsia="Times New Roman" w:hAnsi="Times New Roman" w:cs="Times New Roman"/>
            <w:bCs/>
            <w:lang w:eastAsia="ru-RU"/>
          </w:rPr>
          <w:t>228</w:t>
        </w:r>
      </w:hyperlink>
      <w:r w:rsidRPr="00BE552C">
        <w:rPr>
          <w:rFonts w:ascii="Times New Roman" w:eastAsia="Times New Roman" w:hAnsi="Times New Roman" w:cs="Times New Roman"/>
          <w:bCs/>
          <w:lang w:eastAsia="ru-RU"/>
        </w:rPr>
        <w:t> настоящего Кодекса.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3. Исчисление сумм налога производится налоговыми агентами на дату фактического получения дохода, определяемую в соответствии со </w:t>
      </w:r>
      <w:hyperlink r:id="rId17" w:anchor="block_223" w:history="1">
        <w:r w:rsidRPr="00BE552C">
          <w:rPr>
            <w:rFonts w:ascii="Times New Roman" w:eastAsia="Times New Roman" w:hAnsi="Times New Roman" w:cs="Times New Roman"/>
            <w:bCs/>
            <w:lang w:eastAsia="ru-RU"/>
          </w:rPr>
          <w:t>статьей 223</w:t>
        </w:r>
      </w:hyperlink>
      <w:r w:rsidRPr="00BE552C">
        <w:rPr>
          <w:rFonts w:ascii="Times New Roman" w:eastAsia="Times New Roman" w:hAnsi="Times New Roman" w:cs="Times New Roman"/>
          <w:bCs/>
          <w:lang w:eastAsia="ru-RU"/>
        </w:rPr>
        <w:t> настоящего Кодекса, нарастающим итогом с начала налогового периода применительно ко всем доходам (за исключением доходов от долевого участия в организации, а также доходов, в отношении которых исчисление сумм налога производится в соответствии со </w:t>
      </w:r>
      <w:hyperlink r:id="rId18" w:anchor="block_2147" w:history="1">
        <w:r w:rsidRPr="00BE552C">
          <w:rPr>
            <w:rFonts w:ascii="Times New Roman" w:eastAsia="Times New Roman" w:hAnsi="Times New Roman" w:cs="Times New Roman"/>
            <w:bCs/>
            <w:lang w:eastAsia="ru-RU"/>
          </w:rPr>
          <w:t>статьей 214.7</w:t>
        </w:r>
      </w:hyperlink>
      <w:r w:rsidRPr="00BE552C">
        <w:rPr>
          <w:rFonts w:ascii="Times New Roman" w:eastAsia="Times New Roman" w:hAnsi="Times New Roman" w:cs="Times New Roman"/>
          <w:bCs/>
          <w:lang w:eastAsia="ru-RU"/>
        </w:rPr>
        <w:t> настоящего Кодекса), в отношении которых применяется налоговая ставка, установленная </w:t>
      </w:r>
      <w:hyperlink r:id="rId19" w:anchor="block_2241" w:history="1">
        <w:r w:rsidRPr="00BE552C">
          <w:rPr>
            <w:rFonts w:ascii="Times New Roman" w:eastAsia="Times New Roman" w:hAnsi="Times New Roman" w:cs="Times New Roman"/>
            <w:bCs/>
            <w:lang w:eastAsia="ru-RU"/>
          </w:rPr>
          <w:t>пунктом 1 статьи 224</w:t>
        </w:r>
      </w:hyperlink>
      <w:r w:rsidRPr="00BE552C">
        <w:rPr>
          <w:rFonts w:ascii="Times New Roman" w:eastAsia="Times New Roman" w:hAnsi="Times New Roman" w:cs="Times New Roman"/>
          <w:bCs/>
          <w:lang w:eastAsia="ru-RU"/>
        </w:rPr>
        <w:t> настоящего Кодекса, начисленным налогоплательщику за данный период, с зачетом удержанной в предыдущие месяцы текущего налогового периода суммы налога.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Сумма налога применительно к доходам, в отношении которых применяются иные налоговые ставки, а также к доходам от долевого участия в организации исчисляется налоговым агентом отдельно по каждой сумме указанного дохода, начисленного налогоплательщику.</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Исчисление суммы налога производится без учета доходов, полученных налогоплательщиком от других налоговых агентов, и удержанных другими налоговыми агентами сумм налога.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4. Налоговые агенты обязаны удержать начисленную сумму налога непосредственно из доходов налогоплательщика при их фактической выплате с учетом особенностей, установленных настоящим пунктом.</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 xml:space="preserve">При выплате налогоплательщику дохода в натуральной форме или получении налогоплательщиком дохода в виде материальной выгоды удержание исчисленной суммы налога </w:t>
      </w:r>
      <w:r w:rsidRPr="00BE552C">
        <w:rPr>
          <w:rFonts w:ascii="Times New Roman" w:eastAsia="Times New Roman" w:hAnsi="Times New Roman" w:cs="Times New Roman"/>
          <w:bCs/>
          <w:lang w:eastAsia="ru-RU"/>
        </w:rPr>
        <w:lastRenderedPageBreak/>
        <w:t>производится налоговым агентом за счет любых доходов, выплачиваемых налоговым агентом налогоплательщику в денежной форме. При этом удерживаемая сумма налога не может превышать 50 процентов суммы выплачиваемого дохода в денежной форме.</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Положения настоящего пункта не распространяются на налоговых агентов, являющихся кредитными организациями, в отношении удержания и уплаты сумм налога с доходов, полученных клиентами указанных кредитных организаций (за исключением клиентов, являющихся сотрудниками указанных кредитных организаций) в виде материальной выгоды, определяемой в соответствии с </w:t>
      </w:r>
      <w:hyperlink r:id="rId20" w:anchor="block_21211" w:history="1">
        <w:r w:rsidRPr="00BE552C">
          <w:rPr>
            <w:rFonts w:ascii="Times New Roman" w:eastAsia="Times New Roman" w:hAnsi="Times New Roman" w:cs="Times New Roman"/>
            <w:bCs/>
            <w:lang w:eastAsia="ru-RU"/>
          </w:rPr>
          <w:t>подпунктами 1</w:t>
        </w:r>
      </w:hyperlink>
      <w:r w:rsidRPr="00BE552C">
        <w:rPr>
          <w:rFonts w:ascii="Times New Roman" w:eastAsia="Times New Roman" w:hAnsi="Times New Roman" w:cs="Times New Roman"/>
          <w:bCs/>
          <w:lang w:eastAsia="ru-RU"/>
        </w:rPr>
        <w:t> и </w:t>
      </w:r>
      <w:hyperlink r:id="rId21" w:anchor="block_21212" w:history="1">
        <w:r w:rsidRPr="00BE552C">
          <w:rPr>
            <w:rFonts w:ascii="Times New Roman" w:eastAsia="Times New Roman" w:hAnsi="Times New Roman" w:cs="Times New Roman"/>
            <w:bCs/>
            <w:lang w:eastAsia="ru-RU"/>
          </w:rPr>
          <w:t>2 пункта 1 статьи 212</w:t>
        </w:r>
      </w:hyperlink>
      <w:r w:rsidRPr="00BE552C">
        <w:rPr>
          <w:rFonts w:ascii="Times New Roman" w:eastAsia="Times New Roman" w:hAnsi="Times New Roman" w:cs="Times New Roman"/>
          <w:bCs/>
          <w:lang w:eastAsia="ru-RU"/>
        </w:rPr>
        <w:t> настоящего Кодекса.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5. При невозможности в течение налогового периода удержать у налогоплательщика исчисленную сумму налога налоговый агент обязан в срок не позднее 1 марта года, следующего за истекшим налоговым периодом, в котором возникли соответствующие обстоятельства, письменно сообщить налогоплательщику и налоговому органу по месту своего учета о невозможности удержать налог, о суммах дохода, с которого не удержан налог, и сумме неудержанного налога.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hyperlink r:id="rId22" w:anchor="block_1000" w:history="1">
        <w:r w:rsidRPr="00BE552C">
          <w:rPr>
            <w:rFonts w:ascii="Times New Roman" w:eastAsia="Times New Roman" w:hAnsi="Times New Roman" w:cs="Times New Roman"/>
            <w:bCs/>
            <w:lang w:eastAsia="ru-RU"/>
          </w:rPr>
          <w:t>Форма</w:t>
        </w:r>
      </w:hyperlink>
      <w:r w:rsidRPr="00BE552C">
        <w:rPr>
          <w:rFonts w:ascii="Times New Roman" w:eastAsia="Times New Roman" w:hAnsi="Times New Roman" w:cs="Times New Roman"/>
          <w:bCs/>
          <w:lang w:eastAsia="ru-RU"/>
        </w:rPr>
        <w:t> сообщения о невозможности удержать налог, о суммах дохода, с которого не удержан налог, и сумме неудержанного налога, а также </w:t>
      </w:r>
      <w:hyperlink r:id="rId23" w:anchor="block_4000" w:history="1">
        <w:r w:rsidRPr="00BE552C">
          <w:rPr>
            <w:rFonts w:ascii="Times New Roman" w:eastAsia="Times New Roman" w:hAnsi="Times New Roman" w:cs="Times New Roman"/>
            <w:bCs/>
            <w:lang w:eastAsia="ru-RU"/>
          </w:rPr>
          <w:t>порядок</w:t>
        </w:r>
      </w:hyperlink>
      <w:r w:rsidRPr="00BE552C">
        <w:rPr>
          <w:rFonts w:ascii="Times New Roman" w:eastAsia="Times New Roman" w:hAnsi="Times New Roman" w:cs="Times New Roman"/>
          <w:bCs/>
          <w:lang w:eastAsia="ru-RU"/>
        </w:rPr>
        <w:t> его представления в налоговый орган утверждаются федеральным органом исполнительной власти, уполномоченным по контролю и надзору в области налогов и сборов.</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Налоговые агенты - российские организации, имеющие обособленные подразделения, организации, отнесенные к категории крупнейших налогоплательщиков, индивидуальные предприниматели,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(или) патентной системы налогообложения, сообщают о суммах дохода, с которого не удержан налог, и сумме неудержанного налога в порядке, аналогичном порядку, предусмотренному </w:t>
      </w:r>
      <w:hyperlink r:id="rId24" w:anchor="block_23002" w:history="1">
        <w:r w:rsidRPr="00BE552C">
          <w:rPr>
            <w:rFonts w:ascii="Times New Roman" w:eastAsia="Times New Roman" w:hAnsi="Times New Roman" w:cs="Times New Roman"/>
            <w:bCs/>
            <w:lang w:eastAsia="ru-RU"/>
          </w:rPr>
          <w:t>пунктом 2 статьи 230</w:t>
        </w:r>
      </w:hyperlink>
      <w:r w:rsidRPr="00BE552C">
        <w:rPr>
          <w:rFonts w:ascii="Times New Roman" w:eastAsia="Times New Roman" w:hAnsi="Times New Roman" w:cs="Times New Roman"/>
          <w:bCs/>
          <w:lang w:eastAsia="ru-RU"/>
        </w:rPr>
        <w:t> настоящего Кодекса.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6. Налоговые агенты обязаны перечислять суммы исчисленного и удержанного налога не позднее дня, следующего за днем выплаты налогоплательщику дохода.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При выплате налогоплательщику доходов в виде пособий по временной нетрудоспособности (включая пособие по уходу за больным ребенком) и в виде оплаты отпусков налоговые агенты обязаны перечислять суммы исчисленного и удержанного налога не позднее последнего числа месяца, в котором производились такие выплаты.</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7. Совокупная сумма налога, исчисленная и удержанная налоговым агентом у налогоплательщика, в отношении которого он признается источником дохода, уплачивается в бюджет по месту учета (месту жительства) налогового агента в налоговом органе, если иной порядок не установлен настоящим пунктом.</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Налоговые агенты - российские организации, указанные в </w:t>
      </w:r>
      <w:hyperlink r:id="rId25" w:anchor="block_22601" w:history="1">
        <w:r w:rsidRPr="00BE552C">
          <w:rPr>
            <w:rFonts w:ascii="Times New Roman" w:eastAsia="Times New Roman" w:hAnsi="Times New Roman" w:cs="Times New Roman"/>
            <w:bCs/>
            <w:lang w:eastAsia="ru-RU"/>
          </w:rPr>
          <w:t>пункте 1</w:t>
        </w:r>
      </w:hyperlink>
      <w:r w:rsidRPr="00BE552C">
        <w:rPr>
          <w:rFonts w:ascii="Times New Roman" w:eastAsia="Times New Roman" w:hAnsi="Times New Roman" w:cs="Times New Roman"/>
          <w:bCs/>
          <w:lang w:eastAsia="ru-RU"/>
        </w:rPr>
        <w:t> настоящей статьи, имеющие обособленные подразделения, обязаны перечислять исчисленные и удержанные суммы налога в бюджет как по месту своего нахождения, так и по месту нахождения каждого своего обособленного подразделения.</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Сумма налога, подлежащая уплате в бюджет по месту нахождения обособленного подразделения организации, определяется исходя из суммы дохода, подлежащего налогообложению, начисляемого и выплачиваемого работникам этого обособленного подразделения, а также исходя из сумм доходов, начисляемых и выплачиваемых по договорам гражданско-правового характера, заключаемым с физическими лицами обособленным подразделением (уполномоченными лицами обособленного подразделения) от имени такой организации.</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Налоговые агенты - индивидуальные предприниматели,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(или) патентной системы налогообложения, с доходов наемных работников обязаны перечислять исчисленные и удержанные суммы налога в бюджет по месту своего учета в связи с осуществлением такой деятельности.</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Налоговые агенты - российские организации, указанные в </w:t>
      </w:r>
      <w:hyperlink r:id="rId26" w:anchor="block_22601" w:history="1">
        <w:r w:rsidRPr="00BE552C">
          <w:rPr>
            <w:rFonts w:ascii="Times New Roman" w:eastAsia="Times New Roman" w:hAnsi="Times New Roman" w:cs="Times New Roman"/>
            <w:bCs/>
            <w:lang w:eastAsia="ru-RU"/>
          </w:rPr>
          <w:t>пункте 1</w:t>
        </w:r>
      </w:hyperlink>
      <w:r w:rsidRPr="00BE552C">
        <w:rPr>
          <w:rFonts w:ascii="Times New Roman" w:eastAsia="Times New Roman" w:hAnsi="Times New Roman" w:cs="Times New Roman"/>
          <w:bCs/>
          <w:lang w:eastAsia="ru-RU"/>
        </w:rPr>
        <w:t xml:space="preserve"> настоящей статьи, имеющие несколько обособленных подразделений на территории одного муниципального образования, вправе перечислять исчисленные и удержанные суммы налога в бюджет по месту нахождения одного из таких обособленных подразделений либо по месту нахождения организации, если указанная организация и ее обособленные подразделения имеют место нахождения на </w:t>
      </w:r>
      <w:r w:rsidRPr="00BE552C">
        <w:rPr>
          <w:rFonts w:ascii="Times New Roman" w:eastAsia="Times New Roman" w:hAnsi="Times New Roman" w:cs="Times New Roman"/>
          <w:bCs/>
          <w:lang w:eastAsia="ru-RU"/>
        </w:rPr>
        <w:lastRenderedPageBreak/>
        <w:t>территории одного муниципального образования, выбранным налоговым агентом самостоятельно с учетом порядка, установленного </w:t>
      </w:r>
      <w:hyperlink r:id="rId27" w:anchor="block_23002" w:history="1">
        <w:r w:rsidRPr="00BE552C">
          <w:rPr>
            <w:rFonts w:ascii="Times New Roman" w:eastAsia="Times New Roman" w:hAnsi="Times New Roman" w:cs="Times New Roman"/>
            <w:bCs/>
            <w:lang w:eastAsia="ru-RU"/>
          </w:rPr>
          <w:t>пунктом 2 статьи 230</w:t>
        </w:r>
      </w:hyperlink>
      <w:r w:rsidRPr="00BE552C">
        <w:rPr>
          <w:rFonts w:ascii="Times New Roman" w:eastAsia="Times New Roman" w:hAnsi="Times New Roman" w:cs="Times New Roman"/>
          <w:bCs/>
          <w:lang w:eastAsia="ru-RU"/>
        </w:rPr>
        <w:t> настоящего Кодекса.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7.1. Налоговыми агентами для целей настоящей главы признаются также российские организации, которые производят перечисление сумм денежного довольствия, денежного содержания, заработной платы, иного вознаграждения (иных выплат) военнослужащим и лицам гражданского персонала (федеральным государственным гражданским служащим и работникам) Вооруженных Сил Российской Федерации.</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Совокупная сумма налога, исчисленная и удержанная налоговым агентом с указанных сумм, перечисляется в бюджет по месту учета налогового агента в налоговых органах.</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8. Удержанная налоговым агентом из доходов физических лиц, в отношении которых он признается источником дохода, совокупная сумма налога, превышающая 100 рублей, перечисляется в бюджет в установленном настоящей статьей порядке. Если совокупная сумма удержанного налога, подлежащая уплате в бюджет, составляет менее 100 рублей, она добавляется к сумме налога, подлежащей перечислению в бюджет в следующем месяце, но не позднее декабря текущего года.</w:t>
      </w:r>
    </w:p>
    <w:p w:rsidR="00BE552C" w:rsidRPr="00BE552C" w:rsidRDefault="00BE552C" w:rsidP="00BE552C">
      <w:pPr>
        <w:spacing w:after="0" w:line="240" w:lineRule="auto"/>
        <w:ind w:firstLine="709"/>
        <w:jc w:val="both"/>
        <w:rPr>
          <w:rFonts w:ascii="Times New Roman" w:eastAsia="Times New Roman" w:hAnsi="Times New Roman" w:cs="Times New Roman"/>
          <w:bCs/>
          <w:lang w:eastAsia="ru-RU"/>
        </w:rPr>
      </w:pPr>
      <w:r w:rsidRPr="00BE552C">
        <w:rPr>
          <w:rFonts w:ascii="Times New Roman" w:eastAsia="Times New Roman" w:hAnsi="Times New Roman" w:cs="Times New Roman"/>
          <w:bCs/>
          <w:lang w:eastAsia="ru-RU"/>
        </w:rPr>
        <w:t xml:space="preserve">9. Уплата налога за счет средств налоговых агентов не допускается, за исключением случаев доначисления (взыскания) налога по итогам налоговой проверки в соответствии с настоящим Кодексом при неправомерном </w:t>
      </w:r>
      <w:proofErr w:type="spellStart"/>
      <w:r w:rsidRPr="00BE552C">
        <w:rPr>
          <w:rFonts w:ascii="Times New Roman" w:eastAsia="Times New Roman" w:hAnsi="Times New Roman" w:cs="Times New Roman"/>
          <w:bCs/>
          <w:lang w:eastAsia="ru-RU"/>
        </w:rPr>
        <w:t>неудержании</w:t>
      </w:r>
      <w:proofErr w:type="spellEnd"/>
      <w:r w:rsidRPr="00BE552C">
        <w:rPr>
          <w:rFonts w:ascii="Times New Roman" w:eastAsia="Times New Roman" w:hAnsi="Times New Roman" w:cs="Times New Roman"/>
          <w:bCs/>
          <w:lang w:eastAsia="ru-RU"/>
        </w:rPr>
        <w:t xml:space="preserve"> (неполном удержании) налога налоговым агентом. При заключении договоров и иных сделок запрещается включение в них налоговых оговорок, в соответствии с которыми выплачивающие доход налоговые агенты принимают на себя обязате</w:t>
      </w:r>
      <w:bookmarkStart w:id="0" w:name="_GoBack"/>
      <w:bookmarkEnd w:id="0"/>
      <w:r w:rsidRPr="00BE552C">
        <w:rPr>
          <w:rFonts w:ascii="Times New Roman" w:eastAsia="Times New Roman" w:hAnsi="Times New Roman" w:cs="Times New Roman"/>
          <w:bCs/>
          <w:lang w:eastAsia="ru-RU"/>
        </w:rPr>
        <w:t>льства нести расходы, связанные с уплатой налога за физических лиц.</w:t>
      </w:r>
    </w:p>
    <w:sectPr w:rsidR="00BE552C" w:rsidRPr="00BE5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97"/>
    <w:rsid w:val="00BE552C"/>
    <w:rsid w:val="00C900B8"/>
    <w:rsid w:val="00FD1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2A1A"/>
  <w15:chartTrackingRefBased/>
  <w15:docId w15:val="{464A8C37-6847-4754-A3F8-634F86CC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5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BE5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E552C"/>
    <w:rPr>
      <w:color w:val="0000FF"/>
      <w:u w:val="single"/>
    </w:rPr>
  </w:style>
  <w:style w:type="paragraph" w:customStyle="1" w:styleId="s22">
    <w:name w:val="s_22"/>
    <w:basedOn w:val="a"/>
    <w:rsid w:val="00BE55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1833">
      <w:bodyDiv w:val="1"/>
      <w:marLeft w:val="0"/>
      <w:marRight w:val="0"/>
      <w:marTop w:val="0"/>
      <w:marBottom w:val="0"/>
      <w:divBdr>
        <w:top w:val="none" w:sz="0" w:space="0" w:color="auto"/>
        <w:left w:val="none" w:sz="0" w:space="0" w:color="auto"/>
        <w:bottom w:val="none" w:sz="0" w:space="0" w:color="auto"/>
        <w:right w:val="none" w:sz="0" w:space="0" w:color="auto"/>
      </w:divBdr>
      <w:divsChild>
        <w:div w:id="1515415166">
          <w:marLeft w:val="0"/>
          <w:marRight w:val="0"/>
          <w:marTop w:val="0"/>
          <w:marBottom w:val="300"/>
          <w:divBdr>
            <w:top w:val="none" w:sz="0" w:space="0" w:color="auto"/>
            <w:left w:val="none" w:sz="0" w:space="0" w:color="auto"/>
            <w:bottom w:val="none" w:sz="0" w:space="0" w:color="auto"/>
            <w:right w:val="none" w:sz="0" w:space="0" w:color="auto"/>
          </w:divBdr>
        </w:div>
        <w:div w:id="582836305">
          <w:marLeft w:val="0"/>
          <w:marRight w:val="0"/>
          <w:marTop w:val="0"/>
          <w:marBottom w:val="300"/>
          <w:divBdr>
            <w:top w:val="none" w:sz="0" w:space="0" w:color="auto"/>
            <w:left w:val="none" w:sz="0" w:space="0" w:color="auto"/>
            <w:bottom w:val="none" w:sz="0" w:space="0" w:color="auto"/>
            <w:right w:val="none" w:sz="0" w:space="0" w:color="auto"/>
          </w:divBdr>
        </w:div>
        <w:div w:id="487206293">
          <w:marLeft w:val="0"/>
          <w:marRight w:val="0"/>
          <w:marTop w:val="0"/>
          <w:marBottom w:val="300"/>
          <w:divBdr>
            <w:top w:val="none" w:sz="0" w:space="0" w:color="auto"/>
            <w:left w:val="none" w:sz="0" w:space="0" w:color="auto"/>
            <w:bottom w:val="none" w:sz="0" w:space="0" w:color="auto"/>
            <w:right w:val="none" w:sz="0" w:space="0" w:color="auto"/>
          </w:divBdr>
        </w:div>
        <w:div w:id="1264845647">
          <w:marLeft w:val="0"/>
          <w:marRight w:val="0"/>
          <w:marTop w:val="0"/>
          <w:marBottom w:val="300"/>
          <w:divBdr>
            <w:top w:val="none" w:sz="0" w:space="0" w:color="auto"/>
            <w:left w:val="none" w:sz="0" w:space="0" w:color="auto"/>
            <w:bottom w:val="none" w:sz="0" w:space="0" w:color="auto"/>
            <w:right w:val="none" w:sz="0" w:space="0" w:color="auto"/>
          </w:divBdr>
        </w:div>
        <w:div w:id="1858736197">
          <w:marLeft w:val="0"/>
          <w:marRight w:val="0"/>
          <w:marTop w:val="0"/>
          <w:marBottom w:val="300"/>
          <w:divBdr>
            <w:top w:val="none" w:sz="0" w:space="0" w:color="auto"/>
            <w:left w:val="none" w:sz="0" w:space="0" w:color="auto"/>
            <w:bottom w:val="none" w:sz="0" w:space="0" w:color="auto"/>
            <w:right w:val="none" w:sz="0" w:space="0" w:color="auto"/>
          </w:divBdr>
        </w:div>
        <w:div w:id="610939215">
          <w:marLeft w:val="0"/>
          <w:marRight w:val="0"/>
          <w:marTop w:val="0"/>
          <w:marBottom w:val="300"/>
          <w:divBdr>
            <w:top w:val="none" w:sz="0" w:space="0" w:color="auto"/>
            <w:left w:val="none" w:sz="0" w:space="0" w:color="auto"/>
            <w:bottom w:val="none" w:sz="0" w:space="0" w:color="auto"/>
            <w:right w:val="none" w:sz="0" w:space="0" w:color="auto"/>
          </w:divBdr>
        </w:div>
        <w:div w:id="1151092259">
          <w:marLeft w:val="0"/>
          <w:marRight w:val="0"/>
          <w:marTop w:val="0"/>
          <w:marBottom w:val="300"/>
          <w:divBdr>
            <w:top w:val="none" w:sz="0" w:space="0" w:color="auto"/>
            <w:left w:val="none" w:sz="0" w:space="0" w:color="auto"/>
            <w:bottom w:val="none" w:sz="0" w:space="0" w:color="auto"/>
            <w:right w:val="none" w:sz="0" w:space="0" w:color="auto"/>
          </w:divBdr>
        </w:div>
        <w:div w:id="111486307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900200/db7e2a5b27b24b21243595c9750b1ffd/" TargetMode="External"/><Relationship Id="rId13" Type="http://schemas.openxmlformats.org/officeDocument/2006/relationships/hyperlink" Target="http://base.garant.ru/10900200/dd5ba4ca7f4c8c67b0a9771b95430aa6/" TargetMode="External"/><Relationship Id="rId18" Type="http://schemas.openxmlformats.org/officeDocument/2006/relationships/hyperlink" Target="http://base.garant.ru/10900200/dd5ba4ca7f4c8c67b0a9771b95430aa6/" TargetMode="External"/><Relationship Id="rId26" Type="http://schemas.openxmlformats.org/officeDocument/2006/relationships/hyperlink" Target="http://base.garant.ru/10900200/ab638dabf921ddbdf8ba27dfed32f89a/" TargetMode="External"/><Relationship Id="rId3" Type="http://schemas.openxmlformats.org/officeDocument/2006/relationships/webSettings" Target="webSettings.xml"/><Relationship Id="rId21" Type="http://schemas.openxmlformats.org/officeDocument/2006/relationships/hyperlink" Target="http://base.garant.ru/10900200/da762a68a9574b563d3f79bbbf5a8070/" TargetMode="External"/><Relationship Id="rId7" Type="http://schemas.openxmlformats.org/officeDocument/2006/relationships/hyperlink" Target="http://base.garant.ru/10900200/dd5ba4ca7f4c8c67b0a9771b95430aa6/" TargetMode="External"/><Relationship Id="rId12" Type="http://schemas.openxmlformats.org/officeDocument/2006/relationships/hyperlink" Target="http://base.garant.ru/10900200/0ae1d3e46ce838aa89b1e8dfbe835dd8/" TargetMode="External"/><Relationship Id="rId17" Type="http://schemas.openxmlformats.org/officeDocument/2006/relationships/hyperlink" Target="http://base.garant.ru/10900200/21c1fc5eee91599c28e8eeea2ae794d8/" TargetMode="External"/><Relationship Id="rId25" Type="http://schemas.openxmlformats.org/officeDocument/2006/relationships/hyperlink" Target="http://base.garant.ru/10900200/ab638dabf921ddbdf8ba27dfed32f89a/" TargetMode="External"/><Relationship Id="rId2" Type="http://schemas.openxmlformats.org/officeDocument/2006/relationships/settings" Target="settings.xml"/><Relationship Id="rId16" Type="http://schemas.openxmlformats.org/officeDocument/2006/relationships/hyperlink" Target="http://base.garant.ru/10900200/e105bca11c9907fc3c0b2c78485b46b1/" TargetMode="External"/><Relationship Id="rId20" Type="http://schemas.openxmlformats.org/officeDocument/2006/relationships/hyperlink" Target="http://base.garant.ru/10900200/da762a68a9574b563d3f79bbbf5a807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se.garant.ru/10900200/6cd8d3f6905f78365f70b64fb5f0a8a7/" TargetMode="External"/><Relationship Id="rId11" Type="http://schemas.openxmlformats.org/officeDocument/2006/relationships/hyperlink" Target="http://base.garant.ru/10900200/6c9b2fbe0c31e2d9766f426532660264/" TargetMode="External"/><Relationship Id="rId24" Type="http://schemas.openxmlformats.org/officeDocument/2006/relationships/hyperlink" Target="http://base.garant.ru/10900200/9b4beb5583a0da68549c480ddd5b0837/" TargetMode="External"/><Relationship Id="rId5" Type="http://schemas.openxmlformats.org/officeDocument/2006/relationships/hyperlink" Target="http://base.garant.ru/10900200/3cc8460732effc45905a5a1a311b451e/" TargetMode="External"/><Relationship Id="rId15" Type="http://schemas.openxmlformats.org/officeDocument/2006/relationships/hyperlink" Target="http://base.garant.ru/10900200/547f2ff61c70801cbfccfc47eae5ced7/" TargetMode="External"/><Relationship Id="rId23" Type="http://schemas.openxmlformats.org/officeDocument/2006/relationships/hyperlink" Target="http://base.garant.ru/72086134/172a6d689833ce3e42dc0a8a7b3cddf9/" TargetMode="External"/><Relationship Id="rId28" Type="http://schemas.openxmlformats.org/officeDocument/2006/relationships/fontTable" Target="fontTable.xml"/><Relationship Id="rId10" Type="http://schemas.openxmlformats.org/officeDocument/2006/relationships/hyperlink" Target="http://base.garant.ru/10900200/434603e502cccb70f19f5dee3895fbd1/" TargetMode="External"/><Relationship Id="rId19" Type="http://schemas.openxmlformats.org/officeDocument/2006/relationships/hyperlink" Target="http://base.garant.ru/10900200/3cc8460732effc45905a5a1a311b451e/" TargetMode="External"/><Relationship Id="rId4" Type="http://schemas.openxmlformats.org/officeDocument/2006/relationships/hyperlink" Target="http://base.garant.ru/10900200/ab638dabf921ddbdf8ba27dfed32f89a/" TargetMode="External"/><Relationship Id="rId9" Type="http://schemas.openxmlformats.org/officeDocument/2006/relationships/hyperlink" Target="http://base.garant.ru/10900200/068aa4cf48edceecae76ba22c8712805/" TargetMode="External"/><Relationship Id="rId14" Type="http://schemas.openxmlformats.org/officeDocument/2006/relationships/hyperlink" Target="http://base.garant.ru/10900200/6cd8d3f6905f78365f70b64fb5f0a8a7/" TargetMode="External"/><Relationship Id="rId22" Type="http://schemas.openxmlformats.org/officeDocument/2006/relationships/hyperlink" Target="http://base.garant.ru/72086134/53f89421bbdaf741eb2d1ecc4ddb4c33/" TargetMode="External"/><Relationship Id="rId27" Type="http://schemas.openxmlformats.org/officeDocument/2006/relationships/hyperlink" Target="http://base.garant.ru/10900200/9b4beb5583a0da68549c480ddd5b08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1625</Words>
  <Characters>11022</Characters>
  <Application>Microsoft Office Word</Application>
  <DocSecurity>0</DocSecurity>
  <Lines>268</Lines>
  <Paragraphs>156</Paragraphs>
  <ScaleCrop>false</ScaleCrop>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Клезович</dc:creator>
  <cp:keywords/>
  <dc:description/>
  <cp:lastModifiedBy>Ирина Клезович</cp:lastModifiedBy>
  <cp:revision>2</cp:revision>
  <dcterms:created xsi:type="dcterms:W3CDTF">2020-09-15T12:00:00Z</dcterms:created>
  <dcterms:modified xsi:type="dcterms:W3CDTF">2020-09-15T12:03:00Z</dcterms:modified>
</cp:coreProperties>
</file>